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57CC9" w14:textId="78AF1765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FA3970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</w:t>
      </w:r>
      <w:r w:rsidR="009C2798">
        <w:rPr>
          <w:rFonts w:ascii="Arial" w:eastAsia="Arial Unicode MS" w:hAnsi="Arial" w:hint="eastAsia"/>
          <w:b/>
          <w:bCs/>
          <w:kern w:val="0"/>
          <w:sz w:val="28"/>
          <w:szCs w:val="28"/>
        </w:rPr>
        <w:t>11</w:t>
      </w:r>
      <w:r w:rsidR="009C2798">
        <w:rPr>
          <w:rFonts w:ascii="Arial" w:eastAsia="Arial Unicode MS" w:hAnsi="Arial"/>
          <w:b/>
          <w:bCs/>
          <w:kern w:val="0"/>
          <w:sz w:val="28"/>
          <w:szCs w:val="28"/>
        </w:rPr>
        <w:t>2e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E32D58" w:rsidRPr="00E32D58">
        <w:rPr>
          <w:rFonts w:ascii="Arial" w:eastAsia="Arial Unicode MS" w:hAnsi="Arial"/>
          <w:b/>
          <w:bCs/>
          <w:kern w:val="0"/>
          <w:sz w:val="28"/>
          <w:szCs w:val="28"/>
        </w:rPr>
        <w:t>R2-2009977</w:t>
      </w:r>
    </w:p>
    <w:p w14:paraId="629129F2" w14:textId="7051145B"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9C2798">
        <w:rPr>
          <w:rFonts w:ascii="Arial" w:eastAsia="Arial Unicode MS" w:hAnsi="Arial"/>
          <w:b/>
          <w:bCs/>
          <w:kern w:val="0"/>
          <w:sz w:val="24"/>
          <w:szCs w:val="20"/>
        </w:rPr>
        <w:t>02</w:t>
      </w:r>
      <w:r w:rsidR="009668AF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9C2798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13 November</w:t>
      </w:r>
      <w:r w:rsidR="009668AF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2020</w:t>
      </w:r>
    </w:p>
    <w:p w14:paraId="76031DB9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7098493A" w14:textId="2E510341" w:rsidR="003E16F6" w:rsidRPr="009E1DE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E1DEC" w:rsidRPr="009E1DEC">
        <w:rPr>
          <w:rFonts w:ascii="Arial" w:eastAsia="Arial Unicode MS" w:hAnsi="Arial" w:cs="Arial"/>
          <w:b/>
          <w:bCs/>
          <w:kern w:val="0"/>
          <w:sz w:val="24"/>
          <w:szCs w:val="20"/>
        </w:rPr>
        <w:t>8.10.3.1 Earth fixed/moving beams related issues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1D3A20ED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B2BA1">
        <w:rPr>
          <w:rFonts w:ascii="Arial" w:eastAsia="Arial Unicode MS" w:hAnsi="Arial" w:cs="Arial"/>
          <w:b/>
          <w:bCs/>
          <w:kern w:val="0"/>
          <w:sz w:val="24"/>
          <w:szCs w:val="20"/>
        </w:rPr>
        <w:t>M</w:t>
      </w:r>
      <w:r w:rsidR="00920767" w:rsidRPr="00920767">
        <w:rPr>
          <w:rFonts w:ascii="Arial" w:eastAsia="Arial Unicode MS" w:hAnsi="Arial" w:cs="Arial"/>
          <w:b/>
          <w:bCs/>
          <w:kern w:val="0"/>
          <w:sz w:val="24"/>
          <w:szCs w:val="20"/>
        </w:rPr>
        <w:t>obility scenarios of Earth fixed/moving beams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62325CD9" w14:textId="293114BF" w:rsidR="005B3D23" w:rsidRDefault="005B3D23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</w:t>
      </w:r>
      <w:r w:rsidR="003B700A">
        <w:rPr>
          <w:rFonts w:ascii="Arial" w:eastAsia="Arial Unicode MS" w:hAnsi="Arial"/>
          <w:kern w:val="0"/>
          <w:sz w:val="20"/>
          <w:szCs w:val="20"/>
        </w:rPr>
        <w:t xml:space="preserve">n 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4B0F06">
        <w:rPr>
          <w:rFonts w:ascii="Arial" w:eastAsia="Arial Unicode MS" w:hAnsi="Arial"/>
          <w:kern w:val="0"/>
          <w:sz w:val="20"/>
          <w:szCs w:val="20"/>
        </w:rPr>
        <w:t>post RAN2 #111e email discussion “</w:t>
      </w:r>
      <w:r w:rsidR="004B0F06" w:rsidRPr="003B700A">
        <w:rPr>
          <w:rFonts w:ascii="Arial" w:eastAsia="Arial Unicode MS" w:hAnsi="Arial"/>
          <w:kern w:val="0"/>
          <w:sz w:val="20"/>
          <w:szCs w:val="20"/>
        </w:rPr>
        <w:t>Impacts of earth fixed and moving beams</w:t>
      </w:r>
      <w:r w:rsidR="004B0F06">
        <w:rPr>
          <w:rFonts w:ascii="Arial" w:eastAsia="Arial Unicode MS" w:hAnsi="Arial"/>
          <w:kern w:val="0"/>
          <w:sz w:val="20"/>
          <w:szCs w:val="20"/>
        </w:rPr>
        <w:t>”</w:t>
      </w:r>
      <w:r w:rsidR="000C2E4C">
        <w:rPr>
          <w:rFonts w:ascii="Arial" w:eastAsia="Arial Unicode MS" w:hAnsi="Arial"/>
          <w:kern w:val="0"/>
          <w:sz w:val="20"/>
          <w:szCs w:val="20"/>
        </w:rPr>
        <w:t xml:space="preserve"> [1]</w:t>
      </w:r>
      <w:r w:rsidR="005358D4">
        <w:rPr>
          <w:rFonts w:ascii="Arial" w:eastAsia="Arial Unicode MS" w:hAnsi="Arial"/>
          <w:kern w:val="0"/>
          <w:sz w:val="20"/>
          <w:szCs w:val="20"/>
        </w:rPr>
        <w:t>,</w:t>
      </w:r>
      <w:r>
        <w:rPr>
          <w:rFonts w:ascii="Arial" w:eastAsia="Arial Unicode MS" w:hAnsi="Arial"/>
          <w:kern w:val="0"/>
          <w:sz w:val="20"/>
          <w:szCs w:val="20"/>
        </w:rPr>
        <w:t xml:space="preserve"> mobility due to satellite moving</w:t>
      </w:r>
      <w:r w:rsidR="00103FEE">
        <w:rPr>
          <w:rFonts w:ascii="Arial" w:eastAsia="Arial Unicode MS" w:hAnsi="Arial"/>
          <w:kern w:val="0"/>
          <w:sz w:val="20"/>
          <w:szCs w:val="20"/>
        </w:rPr>
        <w:t xml:space="preserve"> (LEO)</w:t>
      </w:r>
      <w:r>
        <w:rPr>
          <w:rFonts w:ascii="Arial" w:eastAsia="Arial Unicode MS" w:hAnsi="Arial"/>
          <w:kern w:val="0"/>
          <w:sz w:val="20"/>
          <w:szCs w:val="20"/>
        </w:rPr>
        <w:t xml:space="preserve"> has been categorized into </w:t>
      </w:r>
      <w:r w:rsidR="005358D4">
        <w:rPr>
          <w:rFonts w:ascii="Arial" w:eastAsia="Arial Unicode MS" w:hAnsi="Arial"/>
          <w:kern w:val="0"/>
          <w:sz w:val="20"/>
          <w:szCs w:val="20"/>
        </w:rPr>
        <w:t xml:space="preserve">the </w:t>
      </w:r>
      <w:r>
        <w:rPr>
          <w:rFonts w:ascii="Arial" w:eastAsia="Arial Unicode MS" w:hAnsi="Arial"/>
          <w:kern w:val="0"/>
          <w:sz w:val="20"/>
          <w:szCs w:val="20"/>
        </w:rPr>
        <w:t>following scenarios:</w:t>
      </w:r>
    </w:p>
    <w:p w14:paraId="111A1C75" w14:textId="77777777" w:rsidR="00D30940" w:rsidRDefault="00D30940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5DD6E9D4" w14:textId="77777777" w:rsidR="005B3D23" w:rsidRPr="005B3D23" w:rsidRDefault="005B3D23" w:rsidP="005B3D23">
      <w:pPr>
        <w:pStyle w:val="ListParagraph"/>
        <w:numPr>
          <w:ilvl w:val="0"/>
          <w:numId w:val="8"/>
        </w:numPr>
        <w:rPr>
          <w:rFonts w:ascii="Arial" w:eastAsia="Arial Unicode MS" w:hAnsi="Arial"/>
          <w:kern w:val="0"/>
          <w:sz w:val="20"/>
          <w:szCs w:val="20"/>
        </w:rPr>
      </w:pPr>
      <w:r w:rsidRPr="005B3D23">
        <w:rPr>
          <w:rFonts w:ascii="Arial" w:eastAsia="Arial Unicode MS" w:hAnsi="Arial"/>
          <w:kern w:val="0"/>
          <w:sz w:val="20"/>
          <w:szCs w:val="20"/>
        </w:rPr>
        <w:t>Scenario 1: Feeder link switch for earth fixed beam, with/without service link switch due to satellite switch</w:t>
      </w:r>
    </w:p>
    <w:p w14:paraId="18D54BBA" w14:textId="77777777" w:rsidR="005B3D23" w:rsidRPr="005B3D23" w:rsidRDefault="005B3D23" w:rsidP="005B3D23">
      <w:pPr>
        <w:pStyle w:val="ListParagraph"/>
        <w:numPr>
          <w:ilvl w:val="0"/>
          <w:numId w:val="8"/>
        </w:numPr>
        <w:rPr>
          <w:rFonts w:ascii="Arial" w:eastAsia="Arial Unicode MS" w:hAnsi="Arial"/>
          <w:kern w:val="0"/>
          <w:sz w:val="20"/>
          <w:szCs w:val="20"/>
        </w:rPr>
      </w:pPr>
      <w:r w:rsidRPr="005B3D23">
        <w:rPr>
          <w:rFonts w:ascii="Arial" w:eastAsia="Arial Unicode MS" w:hAnsi="Arial"/>
          <w:kern w:val="0"/>
          <w:sz w:val="20"/>
          <w:szCs w:val="20"/>
        </w:rPr>
        <w:t>Scenario 2: Feeder link switch for earth moving beam, with/without service link switch due to satellite switch</w:t>
      </w:r>
    </w:p>
    <w:p w14:paraId="03B80654" w14:textId="49C6CCA7" w:rsidR="005768DE" w:rsidRPr="005B3D23" w:rsidRDefault="005B3D23" w:rsidP="005B3D23">
      <w:pPr>
        <w:pStyle w:val="ListParagraph"/>
        <w:numPr>
          <w:ilvl w:val="0"/>
          <w:numId w:val="8"/>
        </w:numPr>
        <w:rPr>
          <w:rFonts w:ascii="Arial" w:eastAsia="Arial Unicode MS" w:hAnsi="Arial"/>
          <w:kern w:val="0"/>
          <w:sz w:val="20"/>
          <w:szCs w:val="20"/>
        </w:rPr>
      </w:pPr>
      <w:r w:rsidRPr="005B3D23">
        <w:rPr>
          <w:rFonts w:ascii="Arial" w:eastAsia="Arial Unicode MS" w:hAnsi="Arial"/>
          <w:kern w:val="0"/>
          <w:sz w:val="20"/>
          <w:szCs w:val="20"/>
        </w:rPr>
        <w:t>Scenario 3: Service link switch for earth fixed beam due to satellite switch</w:t>
      </w:r>
      <w:r w:rsidR="0085486C" w:rsidRPr="005B3D23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65E6EEE" w14:textId="2F9D52FB" w:rsidR="001B278A" w:rsidRPr="002C6C08" w:rsidRDefault="009B2BA1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our understanding, </w:t>
      </w:r>
      <w:r w:rsidR="005358D4">
        <w:rPr>
          <w:rFonts w:ascii="Arial" w:eastAsia="Arial Unicode MS" w:hAnsi="Arial"/>
          <w:kern w:val="0"/>
          <w:sz w:val="20"/>
          <w:szCs w:val="20"/>
        </w:rPr>
        <w:t>i</w:t>
      </w:r>
      <w:r w:rsidR="005B3D23">
        <w:rPr>
          <w:rFonts w:ascii="Arial" w:eastAsia="Arial Unicode MS" w:hAnsi="Arial"/>
          <w:kern w:val="0"/>
          <w:sz w:val="20"/>
          <w:szCs w:val="20"/>
        </w:rPr>
        <w:t xml:space="preserve">t </w:t>
      </w:r>
      <w:r w:rsidR="00103FEE">
        <w:rPr>
          <w:rFonts w:ascii="Arial" w:eastAsia="Arial Unicode MS" w:hAnsi="Arial"/>
          <w:kern w:val="0"/>
          <w:sz w:val="20"/>
          <w:szCs w:val="20"/>
        </w:rPr>
        <w:t>could</w:t>
      </w:r>
      <w:r w:rsidR="005B3D23">
        <w:rPr>
          <w:rFonts w:ascii="Arial" w:eastAsia="Arial Unicode MS" w:hAnsi="Arial"/>
          <w:kern w:val="0"/>
          <w:sz w:val="20"/>
          <w:szCs w:val="20"/>
        </w:rPr>
        <w:t xml:space="preserve"> be useful to categorize </w:t>
      </w:r>
      <w:r w:rsidR="0029698D">
        <w:rPr>
          <w:rFonts w:ascii="Arial" w:eastAsia="Arial Unicode MS" w:hAnsi="Arial"/>
          <w:kern w:val="0"/>
          <w:sz w:val="20"/>
          <w:szCs w:val="20"/>
        </w:rPr>
        <w:t xml:space="preserve">mobility scenarios from </w:t>
      </w:r>
      <w:r w:rsidR="005358D4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29698D">
        <w:rPr>
          <w:rFonts w:ascii="Arial" w:eastAsia="Arial Unicode MS" w:hAnsi="Arial"/>
          <w:kern w:val="0"/>
          <w:sz w:val="20"/>
          <w:szCs w:val="20"/>
        </w:rPr>
        <w:t xml:space="preserve">inter-gNB or intra-gNB point of view to facilitate </w:t>
      </w:r>
      <w:r w:rsidR="008B4623">
        <w:rPr>
          <w:rFonts w:ascii="Arial" w:eastAsia="Arial Unicode MS" w:hAnsi="Arial"/>
          <w:kern w:val="0"/>
          <w:sz w:val="20"/>
          <w:szCs w:val="20"/>
        </w:rPr>
        <w:t>issue/</w:t>
      </w:r>
      <w:r w:rsidR="0029698D">
        <w:rPr>
          <w:rFonts w:ascii="Arial" w:eastAsia="Arial Unicode MS" w:hAnsi="Arial"/>
          <w:kern w:val="0"/>
          <w:sz w:val="20"/>
          <w:szCs w:val="20"/>
        </w:rPr>
        <w:t>solution discussion</w:t>
      </w:r>
      <w:r w:rsidR="005108B6">
        <w:rPr>
          <w:rFonts w:ascii="Arial" w:eastAsia="Arial Unicode MS" w:hAnsi="Arial"/>
          <w:kern w:val="0"/>
          <w:sz w:val="20"/>
          <w:szCs w:val="20"/>
        </w:rPr>
        <w:t>.</w:t>
      </w:r>
    </w:p>
    <w:p w14:paraId="4FD28C0F" w14:textId="0AE86FA3" w:rsidR="003E16F6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3D92CC6E" w14:textId="0627F7FC" w:rsidR="00ED1A69" w:rsidRDefault="00E44975" w:rsidP="0029698D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AF7654">
        <w:rPr>
          <w:rFonts w:ascii="Arial" w:eastAsia="Arial Unicode MS" w:hAnsi="Arial"/>
          <w:kern w:val="0"/>
          <w:sz w:val="20"/>
          <w:szCs w:val="20"/>
        </w:rPr>
        <w:t xml:space="preserve">For </w:t>
      </w:r>
      <w:r w:rsidR="005358D4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Pr="00AF7654">
        <w:rPr>
          <w:rFonts w:ascii="Arial" w:eastAsia="Arial Unicode MS" w:hAnsi="Arial"/>
          <w:kern w:val="0"/>
          <w:sz w:val="20"/>
          <w:szCs w:val="20"/>
        </w:rPr>
        <w:t xml:space="preserve">transparent payload option, “feeder link- satellite- service link” is only a bending pipe </w:t>
      </w:r>
      <w:r w:rsidR="00D30940">
        <w:rPr>
          <w:rFonts w:ascii="Arial" w:eastAsia="Arial Unicode MS" w:hAnsi="Arial"/>
          <w:kern w:val="0"/>
          <w:sz w:val="20"/>
          <w:szCs w:val="20"/>
        </w:rPr>
        <w:t>between</w:t>
      </w:r>
      <w:r w:rsidR="00634D6A" w:rsidRPr="00AF7654">
        <w:rPr>
          <w:rFonts w:ascii="Arial" w:eastAsia="Arial Unicode MS" w:hAnsi="Arial"/>
          <w:kern w:val="0"/>
          <w:sz w:val="20"/>
          <w:szCs w:val="20"/>
        </w:rPr>
        <w:t xml:space="preserve"> gNB </w:t>
      </w:r>
      <w:r w:rsidR="00D30940">
        <w:rPr>
          <w:rFonts w:ascii="Arial" w:eastAsia="Arial Unicode MS" w:hAnsi="Arial"/>
          <w:kern w:val="0"/>
          <w:sz w:val="20"/>
          <w:szCs w:val="20"/>
        </w:rPr>
        <w:t>and</w:t>
      </w:r>
      <w:r w:rsidR="00634D6A" w:rsidRPr="00AF7654">
        <w:rPr>
          <w:rFonts w:ascii="Arial" w:eastAsia="Arial Unicode MS" w:hAnsi="Arial"/>
          <w:kern w:val="0"/>
          <w:sz w:val="20"/>
          <w:szCs w:val="20"/>
        </w:rPr>
        <w:t xml:space="preserve"> UE</w:t>
      </w:r>
      <w:r w:rsidRPr="00AF7654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634D6A" w:rsidRPr="00AF7654">
        <w:rPr>
          <w:rFonts w:ascii="Arial" w:eastAsia="Arial Unicode MS" w:hAnsi="Arial"/>
          <w:kern w:val="0"/>
          <w:sz w:val="20"/>
          <w:szCs w:val="20"/>
        </w:rPr>
        <w:t>For b</w:t>
      </w:r>
      <w:r w:rsidRPr="00AF7654">
        <w:rPr>
          <w:rFonts w:ascii="Arial" w:eastAsia="Arial Unicode MS" w:hAnsi="Arial"/>
          <w:kern w:val="0"/>
          <w:sz w:val="20"/>
          <w:szCs w:val="20"/>
        </w:rPr>
        <w:t>oth feeder link switch and service link switch</w:t>
      </w:r>
      <w:r w:rsidR="00634D6A" w:rsidRPr="00AF7654">
        <w:rPr>
          <w:rFonts w:ascii="Arial" w:eastAsia="Arial Unicode MS" w:hAnsi="Arial"/>
          <w:kern w:val="0"/>
          <w:sz w:val="20"/>
          <w:szCs w:val="20"/>
        </w:rPr>
        <w:t xml:space="preserve"> scenarios</w:t>
      </w:r>
      <w:r w:rsidRPr="00AF7654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634D6A" w:rsidRPr="00AF7654">
        <w:rPr>
          <w:rFonts w:ascii="Arial" w:eastAsia="Arial Unicode MS" w:hAnsi="Arial"/>
          <w:kern w:val="0"/>
          <w:sz w:val="20"/>
          <w:szCs w:val="20"/>
        </w:rPr>
        <w:t xml:space="preserve">there will be a sudden cell switch from UE point of view, i.e. either </w:t>
      </w:r>
      <w:r w:rsidR="000C2E4C" w:rsidRPr="00AF7654">
        <w:rPr>
          <w:rFonts w:ascii="Arial" w:eastAsia="Arial Unicode MS" w:hAnsi="Arial"/>
          <w:kern w:val="0"/>
          <w:sz w:val="20"/>
          <w:szCs w:val="20"/>
        </w:rPr>
        <w:t>timing alignment changes (e.g. scenario 3 of service link switch for Earth fixed beams[1])</w:t>
      </w:r>
      <w:r w:rsidR="00634D6A" w:rsidRPr="00AF7654">
        <w:rPr>
          <w:rFonts w:ascii="Arial" w:eastAsia="Arial Unicode MS" w:hAnsi="Arial"/>
          <w:kern w:val="0"/>
          <w:sz w:val="20"/>
          <w:szCs w:val="20"/>
        </w:rPr>
        <w:t xml:space="preserve"> or more </w:t>
      </w:r>
      <w:r w:rsidR="00755C2B" w:rsidRPr="00AF7654">
        <w:rPr>
          <w:rFonts w:ascii="Arial" w:eastAsia="Arial Unicode MS" w:hAnsi="Arial"/>
          <w:kern w:val="0"/>
          <w:sz w:val="20"/>
          <w:szCs w:val="20"/>
        </w:rPr>
        <w:t>likely different cell configuration including PCI/GCI</w:t>
      </w:r>
      <w:r w:rsidR="000C2E4C" w:rsidRPr="00AF765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63EBF">
        <w:rPr>
          <w:rFonts w:ascii="Arial" w:eastAsia="Arial Unicode MS" w:hAnsi="Arial"/>
          <w:kern w:val="0"/>
          <w:sz w:val="20"/>
          <w:szCs w:val="20"/>
        </w:rPr>
        <w:t>is observed by UE</w:t>
      </w:r>
      <w:r w:rsidR="000C2E4C" w:rsidRPr="00AF7654">
        <w:rPr>
          <w:rFonts w:ascii="Arial" w:eastAsia="Arial Unicode MS" w:hAnsi="Arial"/>
          <w:kern w:val="0"/>
          <w:sz w:val="20"/>
          <w:szCs w:val="20"/>
        </w:rPr>
        <w:t>(</w:t>
      </w:r>
      <w:r w:rsidR="00377A2D" w:rsidRPr="00AF7654">
        <w:rPr>
          <w:rFonts w:ascii="Arial" w:eastAsia="Arial Unicode MS" w:hAnsi="Arial"/>
          <w:kern w:val="0"/>
          <w:sz w:val="20"/>
          <w:szCs w:val="20"/>
        </w:rPr>
        <w:t>e.g. feeder link switch to different GW / gNB</w:t>
      </w:r>
      <w:r w:rsidR="000C2E4C" w:rsidRPr="00AF7654">
        <w:rPr>
          <w:rFonts w:ascii="Arial" w:eastAsia="Arial Unicode MS" w:hAnsi="Arial"/>
          <w:kern w:val="0"/>
          <w:sz w:val="20"/>
          <w:szCs w:val="20"/>
        </w:rPr>
        <w:t>).</w:t>
      </w:r>
      <w:r w:rsidR="00377A2D" w:rsidRPr="00AF765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55C2B" w:rsidRPr="00AF7654">
        <w:rPr>
          <w:rFonts w:ascii="Arial" w:eastAsia="Arial Unicode MS" w:hAnsi="Arial"/>
          <w:kern w:val="0"/>
          <w:sz w:val="20"/>
          <w:szCs w:val="20"/>
        </w:rPr>
        <w:t>And this will end up all the UE</w:t>
      </w:r>
      <w:r w:rsidR="00D30940">
        <w:rPr>
          <w:rFonts w:ascii="Arial" w:eastAsia="Arial Unicode MS" w:hAnsi="Arial"/>
          <w:kern w:val="0"/>
          <w:sz w:val="20"/>
          <w:szCs w:val="20"/>
        </w:rPr>
        <w:t>s</w:t>
      </w:r>
      <w:r w:rsidR="00755C2B" w:rsidRPr="00AF7654">
        <w:rPr>
          <w:rFonts w:ascii="Arial" w:eastAsia="Arial Unicode MS" w:hAnsi="Arial"/>
          <w:kern w:val="0"/>
          <w:sz w:val="20"/>
          <w:szCs w:val="20"/>
        </w:rPr>
        <w:t xml:space="preserve"> in the coverage </w:t>
      </w:r>
      <w:r w:rsidR="00D30940">
        <w:rPr>
          <w:rFonts w:ascii="Arial" w:eastAsia="Arial Unicode MS" w:hAnsi="Arial"/>
          <w:kern w:val="0"/>
          <w:sz w:val="20"/>
          <w:szCs w:val="20"/>
        </w:rPr>
        <w:t xml:space="preserve">area </w:t>
      </w:r>
      <w:r w:rsidR="00755C2B" w:rsidRPr="00AF7654">
        <w:rPr>
          <w:rFonts w:ascii="Arial" w:eastAsia="Arial Unicode MS" w:hAnsi="Arial"/>
          <w:kern w:val="0"/>
          <w:sz w:val="20"/>
          <w:szCs w:val="20"/>
        </w:rPr>
        <w:t xml:space="preserve">needs to </w:t>
      </w:r>
      <w:r w:rsidR="009B2BA1">
        <w:rPr>
          <w:rFonts w:ascii="Arial" w:eastAsia="Arial Unicode MS" w:hAnsi="Arial"/>
          <w:kern w:val="0"/>
          <w:sz w:val="20"/>
          <w:szCs w:val="20"/>
        </w:rPr>
        <w:t xml:space="preserve">reconnect or re-camp </w:t>
      </w:r>
      <w:r w:rsidR="00481160">
        <w:rPr>
          <w:rFonts w:ascii="Arial" w:eastAsia="Arial Unicode MS" w:hAnsi="Arial"/>
          <w:kern w:val="0"/>
          <w:sz w:val="20"/>
          <w:szCs w:val="20"/>
        </w:rPr>
        <w:t xml:space="preserve">to </w:t>
      </w:r>
      <w:r w:rsidR="00481160" w:rsidRPr="00AF7654">
        <w:rPr>
          <w:rFonts w:ascii="Arial" w:eastAsia="Arial Unicode MS" w:hAnsi="Arial"/>
          <w:kern w:val="0"/>
          <w:sz w:val="20"/>
          <w:szCs w:val="20"/>
        </w:rPr>
        <w:t>the</w:t>
      </w:r>
      <w:r w:rsidR="00755C2B" w:rsidRPr="00AF765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9B2BA1">
        <w:rPr>
          <w:rFonts w:ascii="Arial" w:eastAsia="Arial Unicode MS" w:hAnsi="Arial"/>
          <w:kern w:val="0"/>
          <w:sz w:val="20"/>
          <w:szCs w:val="20"/>
        </w:rPr>
        <w:t>(</w:t>
      </w:r>
      <w:r w:rsidR="00755C2B" w:rsidRPr="00AF7654">
        <w:rPr>
          <w:rFonts w:ascii="Arial" w:eastAsia="Arial Unicode MS" w:hAnsi="Arial"/>
          <w:kern w:val="0"/>
          <w:sz w:val="20"/>
          <w:szCs w:val="20"/>
        </w:rPr>
        <w:t>new</w:t>
      </w:r>
      <w:r w:rsidR="009B2BA1">
        <w:rPr>
          <w:rFonts w:ascii="Arial" w:eastAsia="Arial Unicode MS" w:hAnsi="Arial"/>
          <w:kern w:val="0"/>
          <w:sz w:val="20"/>
          <w:szCs w:val="20"/>
        </w:rPr>
        <w:t>)</w:t>
      </w:r>
      <w:r w:rsidR="00755C2B" w:rsidRPr="00AF7654">
        <w:rPr>
          <w:rFonts w:ascii="Arial" w:eastAsia="Arial Unicode MS" w:hAnsi="Arial"/>
          <w:kern w:val="0"/>
          <w:sz w:val="20"/>
          <w:szCs w:val="20"/>
        </w:rPr>
        <w:t xml:space="preserve"> cell </w:t>
      </w:r>
      <w:r w:rsidR="009B2BA1">
        <w:rPr>
          <w:rFonts w:ascii="Arial" w:eastAsia="Arial Unicode MS" w:hAnsi="Arial"/>
          <w:kern w:val="0"/>
          <w:sz w:val="20"/>
          <w:szCs w:val="20"/>
        </w:rPr>
        <w:t>after switching</w:t>
      </w:r>
      <w:r w:rsidR="00755C2B" w:rsidRPr="00AF7654">
        <w:rPr>
          <w:rFonts w:ascii="Arial" w:eastAsia="Arial Unicode MS" w:hAnsi="Arial"/>
          <w:kern w:val="0"/>
          <w:sz w:val="20"/>
          <w:szCs w:val="20"/>
        </w:rPr>
        <w:t xml:space="preserve">. </w:t>
      </w:r>
    </w:p>
    <w:p w14:paraId="3A726C9D" w14:textId="77777777" w:rsidR="00ED1A69" w:rsidRDefault="00ED1A69" w:rsidP="0029698D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2B34FA22" w14:textId="77777777" w:rsidR="00634D6A" w:rsidRPr="00AF7654" w:rsidRDefault="00634D6A" w:rsidP="0029698D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114EEDAF" w14:textId="375ABD0B" w:rsidR="00420CC4" w:rsidRDefault="006145BA" w:rsidP="006145BA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>2.1.</w:t>
      </w:r>
      <w:r w:rsidR="00420CC4">
        <w:rPr>
          <w:rFonts w:ascii="Arial" w:hAnsi="Arial"/>
          <w:kern w:val="0"/>
          <w:sz w:val="28"/>
          <w:szCs w:val="20"/>
        </w:rPr>
        <w:t xml:space="preserve"> </w:t>
      </w:r>
      <w:r w:rsidR="00755C2B">
        <w:rPr>
          <w:rFonts w:ascii="Arial" w:hAnsi="Arial"/>
          <w:kern w:val="0"/>
          <w:sz w:val="28"/>
          <w:szCs w:val="20"/>
        </w:rPr>
        <w:t>I</w:t>
      </w:r>
      <w:r w:rsidR="00420CC4">
        <w:rPr>
          <w:rFonts w:ascii="Arial" w:hAnsi="Arial"/>
          <w:kern w:val="0"/>
          <w:sz w:val="28"/>
          <w:szCs w:val="20"/>
        </w:rPr>
        <w:t xml:space="preserve">nter-gNB </w:t>
      </w:r>
      <w:r w:rsidR="007A77B4">
        <w:rPr>
          <w:rFonts w:ascii="Arial" w:hAnsi="Arial"/>
          <w:kern w:val="0"/>
          <w:sz w:val="28"/>
          <w:szCs w:val="20"/>
        </w:rPr>
        <w:t>switch</w:t>
      </w:r>
    </w:p>
    <w:p w14:paraId="71057C04" w14:textId="09F5AF99" w:rsidR="00FD79BC" w:rsidRDefault="00FD79BC" w:rsidP="00D30940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Figure 1 shown an example of </w:t>
      </w:r>
      <w:r w:rsidR="007455CA">
        <w:rPr>
          <w:rFonts w:ascii="Arial" w:eastAsia="Arial Unicode MS" w:hAnsi="Arial"/>
          <w:kern w:val="0"/>
          <w:sz w:val="20"/>
          <w:szCs w:val="20"/>
        </w:rPr>
        <w:t>I</w:t>
      </w:r>
      <w:r w:rsidR="00D30940">
        <w:rPr>
          <w:rFonts w:ascii="Arial" w:eastAsia="Arial Unicode MS" w:hAnsi="Arial"/>
          <w:kern w:val="0"/>
          <w:sz w:val="20"/>
          <w:szCs w:val="20"/>
        </w:rPr>
        <w:t xml:space="preserve">nter-gNB </w:t>
      </w:r>
      <w:r w:rsidR="007A77B4">
        <w:rPr>
          <w:rFonts w:ascii="Arial" w:eastAsia="Arial Unicode MS" w:hAnsi="Arial"/>
          <w:kern w:val="0"/>
          <w:sz w:val="20"/>
          <w:szCs w:val="20"/>
        </w:rPr>
        <w:t>switch</w:t>
      </w:r>
      <w:r w:rsidR="00D30940">
        <w:rPr>
          <w:rFonts w:ascii="Arial" w:eastAsia="Arial Unicode MS" w:hAnsi="Arial"/>
          <w:kern w:val="0"/>
          <w:sz w:val="20"/>
          <w:szCs w:val="20"/>
        </w:rPr>
        <w:t xml:space="preserve"> scenario</w:t>
      </w:r>
      <w:r>
        <w:rPr>
          <w:rFonts w:ascii="Arial" w:eastAsia="Arial Unicode MS" w:hAnsi="Arial"/>
          <w:kern w:val="0"/>
          <w:sz w:val="20"/>
          <w:szCs w:val="20"/>
        </w:rPr>
        <w:t>. It</w:t>
      </w:r>
      <w:r w:rsidR="007455CA">
        <w:rPr>
          <w:rFonts w:ascii="Arial" w:eastAsia="Arial Unicode MS" w:hAnsi="Arial"/>
          <w:kern w:val="0"/>
          <w:sz w:val="20"/>
          <w:szCs w:val="20"/>
        </w:rPr>
        <w:t xml:space="preserve"> is corresponding to scenario 1</w:t>
      </w:r>
      <w:r>
        <w:rPr>
          <w:rFonts w:ascii="Arial" w:eastAsia="Arial Unicode MS" w:hAnsi="Arial"/>
          <w:kern w:val="0"/>
          <w:sz w:val="20"/>
          <w:szCs w:val="20"/>
        </w:rPr>
        <w:t xml:space="preserve"> “</w:t>
      </w:r>
      <w:r w:rsidR="007455CA">
        <w:rPr>
          <w:rFonts w:ascii="Arial" w:eastAsia="Arial Unicode MS" w:hAnsi="Arial"/>
          <w:kern w:val="0"/>
          <w:sz w:val="20"/>
          <w:szCs w:val="20"/>
        </w:rPr>
        <w:t>feeder link switch for earth fixed beam</w:t>
      </w:r>
      <w:r>
        <w:rPr>
          <w:rFonts w:ascii="Arial" w:eastAsia="Arial Unicode MS" w:hAnsi="Arial"/>
          <w:kern w:val="0"/>
          <w:sz w:val="20"/>
          <w:szCs w:val="20"/>
        </w:rPr>
        <w:t>”</w:t>
      </w:r>
      <w:r w:rsidR="007455CA">
        <w:rPr>
          <w:rFonts w:ascii="Arial" w:eastAsia="Arial Unicode MS" w:hAnsi="Arial"/>
          <w:kern w:val="0"/>
          <w:sz w:val="20"/>
          <w:szCs w:val="20"/>
        </w:rPr>
        <w:t>. As shown</w:t>
      </w:r>
      <w:r w:rsidR="005358D4">
        <w:rPr>
          <w:rFonts w:ascii="Arial" w:eastAsia="Arial Unicode MS" w:hAnsi="Arial"/>
          <w:kern w:val="0"/>
          <w:sz w:val="20"/>
          <w:szCs w:val="20"/>
        </w:rPr>
        <w:t xml:space="preserve"> in Figure 1</w:t>
      </w:r>
      <w:r w:rsidR="007455CA">
        <w:rPr>
          <w:rFonts w:ascii="Arial" w:eastAsia="Arial Unicode MS" w:hAnsi="Arial"/>
          <w:kern w:val="0"/>
          <w:sz w:val="20"/>
          <w:szCs w:val="20"/>
        </w:rPr>
        <w:t xml:space="preserve"> below, </w:t>
      </w:r>
      <w:r w:rsidR="00D72B09">
        <w:rPr>
          <w:rFonts w:ascii="Arial" w:eastAsia="Arial Unicode MS" w:hAnsi="Arial"/>
          <w:kern w:val="0"/>
          <w:sz w:val="20"/>
          <w:szCs w:val="20"/>
        </w:rPr>
        <w:t>in the case of providing</w:t>
      </w:r>
      <w:r w:rsidR="007455CA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8B4623">
        <w:rPr>
          <w:rFonts w:ascii="Arial" w:eastAsia="Arial Unicode MS" w:hAnsi="Arial"/>
          <w:kern w:val="0"/>
          <w:sz w:val="20"/>
          <w:szCs w:val="20"/>
        </w:rPr>
        <w:t>service</w:t>
      </w:r>
      <w:r w:rsidR="007455CA">
        <w:rPr>
          <w:rFonts w:ascii="Arial" w:eastAsia="Arial Unicode MS" w:hAnsi="Arial"/>
          <w:kern w:val="0"/>
          <w:sz w:val="20"/>
          <w:szCs w:val="20"/>
        </w:rPr>
        <w:t xml:space="preserve"> over </w:t>
      </w:r>
      <w:r w:rsidR="00D72B09">
        <w:rPr>
          <w:rFonts w:ascii="Arial" w:eastAsia="Arial Unicode MS" w:hAnsi="Arial"/>
          <w:kern w:val="0"/>
          <w:sz w:val="20"/>
          <w:szCs w:val="20"/>
        </w:rPr>
        <w:t>an</w:t>
      </w:r>
      <w:r>
        <w:rPr>
          <w:rFonts w:ascii="Arial" w:eastAsia="Arial Unicode MS" w:hAnsi="Arial"/>
          <w:kern w:val="0"/>
          <w:sz w:val="20"/>
          <w:szCs w:val="20"/>
        </w:rPr>
        <w:t xml:space="preserve"> ocean</w:t>
      </w:r>
      <w:r w:rsidR="008B4623">
        <w:rPr>
          <w:rFonts w:ascii="Arial" w:eastAsia="Arial Unicode MS" w:hAnsi="Arial"/>
          <w:kern w:val="0"/>
          <w:sz w:val="20"/>
          <w:szCs w:val="20"/>
        </w:rPr>
        <w:t xml:space="preserve"> area, when the satellite </w:t>
      </w:r>
      <w:r w:rsidR="00D72B09">
        <w:rPr>
          <w:rFonts w:ascii="Arial" w:eastAsia="Arial Unicode MS" w:hAnsi="Arial"/>
          <w:kern w:val="0"/>
          <w:sz w:val="20"/>
          <w:szCs w:val="20"/>
        </w:rPr>
        <w:t xml:space="preserve">is </w:t>
      </w:r>
      <w:r w:rsidR="008B4623">
        <w:rPr>
          <w:rFonts w:ascii="Arial" w:eastAsia="Arial Unicode MS" w:hAnsi="Arial"/>
          <w:kern w:val="0"/>
          <w:sz w:val="20"/>
          <w:szCs w:val="20"/>
        </w:rPr>
        <w:t xml:space="preserve">moving away </w:t>
      </w:r>
      <w:r w:rsidR="00282979">
        <w:rPr>
          <w:rFonts w:ascii="Arial" w:eastAsia="Arial Unicode MS" w:hAnsi="Arial"/>
          <w:kern w:val="0"/>
          <w:sz w:val="20"/>
          <w:szCs w:val="20"/>
        </w:rPr>
        <w:t xml:space="preserve">from </w:t>
      </w:r>
      <w:r w:rsidR="008B4623">
        <w:rPr>
          <w:rFonts w:ascii="Arial" w:eastAsia="Arial Unicode MS" w:hAnsi="Arial"/>
          <w:kern w:val="0"/>
          <w:sz w:val="20"/>
          <w:szCs w:val="20"/>
        </w:rPr>
        <w:t xml:space="preserve">the GW1 it may </w:t>
      </w:r>
      <w:r w:rsidR="00D72B09">
        <w:rPr>
          <w:rFonts w:ascii="Arial" w:eastAsia="Arial Unicode MS" w:hAnsi="Arial"/>
          <w:kern w:val="0"/>
          <w:sz w:val="20"/>
          <w:szCs w:val="20"/>
        </w:rPr>
        <w:t>switch</w:t>
      </w:r>
      <w:r w:rsidR="008B4623">
        <w:rPr>
          <w:rFonts w:ascii="Arial" w:eastAsia="Arial Unicode MS" w:hAnsi="Arial"/>
          <w:kern w:val="0"/>
          <w:sz w:val="20"/>
          <w:szCs w:val="20"/>
        </w:rPr>
        <w:t xml:space="preserve"> to GW2 on the other side of the ocean </w:t>
      </w:r>
      <w:r w:rsidR="0075553B">
        <w:rPr>
          <w:rFonts w:ascii="Arial" w:eastAsia="Arial Unicode MS" w:hAnsi="Arial"/>
          <w:kern w:val="0"/>
          <w:sz w:val="20"/>
          <w:szCs w:val="20"/>
        </w:rPr>
        <w:t>for service continuity. The satellite</w:t>
      </w:r>
      <w:r w:rsidR="00282979">
        <w:rPr>
          <w:rFonts w:ascii="Arial" w:eastAsia="Arial Unicode MS" w:hAnsi="Arial"/>
          <w:kern w:val="0"/>
          <w:sz w:val="20"/>
          <w:szCs w:val="20"/>
        </w:rPr>
        <w:t xml:space="preserve"> ha</w:t>
      </w:r>
      <w:r w:rsidR="00A63EBF">
        <w:rPr>
          <w:rFonts w:ascii="Arial" w:eastAsia="Arial Unicode MS" w:hAnsi="Arial"/>
          <w:kern w:val="0"/>
          <w:sz w:val="20"/>
          <w:szCs w:val="20"/>
        </w:rPr>
        <w:t>s</w:t>
      </w:r>
      <w:r w:rsidR="00282979">
        <w:rPr>
          <w:rFonts w:ascii="Arial" w:eastAsia="Arial Unicode MS" w:hAnsi="Arial"/>
          <w:kern w:val="0"/>
          <w:sz w:val="20"/>
          <w:szCs w:val="20"/>
        </w:rPr>
        <w:t xml:space="preserve"> steerable beams</w:t>
      </w:r>
      <w:r w:rsidR="00D72B09">
        <w:rPr>
          <w:rFonts w:ascii="Arial" w:eastAsia="Arial Unicode MS" w:hAnsi="Arial"/>
          <w:kern w:val="0"/>
          <w:sz w:val="20"/>
          <w:szCs w:val="20"/>
        </w:rPr>
        <w:t>, and</w:t>
      </w:r>
      <w:r w:rsidR="008B4623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GW1 and GW2 connect to different gNB.</w:t>
      </w:r>
      <w:r w:rsidR="00BD777A">
        <w:rPr>
          <w:rFonts w:ascii="Arial" w:eastAsia="Arial Unicode MS" w:hAnsi="Arial"/>
          <w:kern w:val="0"/>
          <w:sz w:val="20"/>
          <w:szCs w:val="20"/>
        </w:rPr>
        <w:t xml:space="preserve"> From NG-RAN point of view, it is equ</w:t>
      </w:r>
      <w:r w:rsidR="00D72B09">
        <w:rPr>
          <w:rFonts w:ascii="Arial" w:eastAsia="Arial Unicode MS" w:hAnsi="Arial"/>
          <w:kern w:val="0"/>
          <w:sz w:val="20"/>
          <w:szCs w:val="20"/>
        </w:rPr>
        <w:t>ivalent</w:t>
      </w:r>
      <w:r w:rsidR="00BD777A">
        <w:rPr>
          <w:rFonts w:ascii="Arial" w:eastAsia="Arial Unicode MS" w:hAnsi="Arial"/>
          <w:kern w:val="0"/>
          <w:sz w:val="20"/>
          <w:szCs w:val="20"/>
        </w:rPr>
        <w:t xml:space="preserve"> to inter-gNB switch</w:t>
      </w:r>
      <w:r w:rsidR="00D72B09">
        <w:rPr>
          <w:rFonts w:ascii="Arial" w:eastAsia="Arial Unicode MS" w:hAnsi="Arial"/>
          <w:kern w:val="0"/>
          <w:sz w:val="20"/>
          <w:szCs w:val="20"/>
        </w:rPr>
        <w:t>ing.</w:t>
      </w:r>
    </w:p>
    <w:p w14:paraId="4C3F00A9" w14:textId="0DA2B235" w:rsidR="00D30940" w:rsidRPr="00D30940" w:rsidRDefault="007455CA" w:rsidP="00D30940">
      <w:pPr>
        <w:widowControl/>
        <w:jc w:val="center"/>
        <w:rPr>
          <w:rFonts w:ascii="Arial" w:eastAsia="Arial Unicode MS" w:hAnsi="Arial"/>
          <w:kern w:val="0"/>
          <w:sz w:val="20"/>
          <w:szCs w:val="20"/>
        </w:rPr>
      </w:pPr>
      <w:r>
        <w:object w:dxaOrig="10681" w:dyaOrig="4351" w14:anchorId="38AC5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120pt" o:ole="">
            <v:imagedata r:id="rId8" o:title=""/>
          </v:shape>
          <o:OLEObject Type="Embed" ProgID="Visio.Drawing.15" ShapeID="_x0000_i1025" DrawAspect="Content" ObjectID="_1664902955" r:id="rId9"/>
        </w:object>
      </w:r>
    </w:p>
    <w:p w14:paraId="56E0A30D" w14:textId="2B2D76E3" w:rsidR="00420CC4" w:rsidRDefault="000E6CCB" w:rsidP="000E6CCB">
      <w:pPr>
        <w:widowControl/>
        <w:jc w:val="center"/>
        <w:rPr>
          <w:rFonts w:ascii="Arial" w:eastAsia="Arial Unicode MS" w:hAnsi="Arial"/>
          <w:kern w:val="0"/>
          <w:sz w:val="20"/>
          <w:szCs w:val="20"/>
        </w:rPr>
      </w:pPr>
      <w:r w:rsidRPr="000E6CCB">
        <w:rPr>
          <w:rFonts w:ascii="Arial" w:eastAsia="Arial Unicode MS" w:hAnsi="Arial"/>
          <w:kern w:val="0"/>
          <w:sz w:val="20"/>
          <w:szCs w:val="20"/>
        </w:rPr>
        <w:t>Figure 1</w:t>
      </w:r>
      <w:r w:rsidR="0076454C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63961">
        <w:rPr>
          <w:rFonts w:ascii="Arial" w:eastAsia="Arial Unicode MS" w:hAnsi="Arial"/>
          <w:kern w:val="0"/>
          <w:sz w:val="20"/>
          <w:szCs w:val="20"/>
        </w:rPr>
        <w:t xml:space="preserve">inter-gNB </w:t>
      </w:r>
      <w:r w:rsidR="00B647F5">
        <w:rPr>
          <w:rFonts w:ascii="Arial" w:eastAsia="Arial Unicode MS" w:hAnsi="Arial"/>
          <w:kern w:val="0"/>
          <w:sz w:val="20"/>
          <w:szCs w:val="20"/>
        </w:rPr>
        <w:t>switch</w:t>
      </w:r>
      <w:r w:rsidR="00763961">
        <w:rPr>
          <w:rFonts w:ascii="Arial" w:eastAsia="Arial Unicode MS" w:hAnsi="Arial"/>
          <w:kern w:val="0"/>
          <w:sz w:val="20"/>
          <w:szCs w:val="20"/>
        </w:rPr>
        <w:t xml:space="preserve"> scenario </w:t>
      </w:r>
    </w:p>
    <w:p w14:paraId="6D6CE60A" w14:textId="5299E681" w:rsidR="000E6CCB" w:rsidRDefault="00817C82" w:rsidP="000E6CCB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For </w:t>
      </w:r>
      <w:r w:rsidR="007A77B4">
        <w:rPr>
          <w:rFonts w:ascii="Arial" w:eastAsia="Arial Unicode MS" w:hAnsi="Arial"/>
          <w:kern w:val="0"/>
          <w:sz w:val="20"/>
          <w:szCs w:val="20"/>
        </w:rPr>
        <w:t xml:space="preserve">inter-gNB </w:t>
      </w:r>
      <w:r w:rsidR="00BD777A">
        <w:rPr>
          <w:rFonts w:ascii="Arial" w:eastAsia="Arial Unicode MS" w:hAnsi="Arial"/>
          <w:kern w:val="0"/>
          <w:sz w:val="20"/>
          <w:szCs w:val="20"/>
        </w:rPr>
        <w:t>switch</w:t>
      </w:r>
      <w:r>
        <w:rPr>
          <w:rFonts w:ascii="Arial" w:eastAsia="Arial Unicode MS" w:hAnsi="Arial"/>
          <w:kern w:val="0"/>
          <w:sz w:val="20"/>
          <w:szCs w:val="20"/>
        </w:rPr>
        <w:t>:</w:t>
      </w:r>
    </w:p>
    <w:p w14:paraId="3B4261B9" w14:textId="75FCAEA5" w:rsidR="0080605C" w:rsidRDefault="0080605C" w:rsidP="0080605C">
      <w:pPr>
        <w:widowControl/>
        <w:ind w:left="84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-</w:t>
      </w:r>
      <w:r w:rsidR="007A77B4" w:rsidRPr="007A77B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A77B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D777A">
        <w:rPr>
          <w:rFonts w:ascii="Arial" w:eastAsia="Arial Unicode MS" w:hAnsi="Arial"/>
          <w:kern w:val="0"/>
          <w:sz w:val="20"/>
          <w:szCs w:val="20"/>
        </w:rPr>
        <w:t>UE</w:t>
      </w:r>
      <w:r w:rsidR="007A77B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D777A">
        <w:rPr>
          <w:rFonts w:ascii="Arial" w:eastAsia="Arial Unicode MS" w:hAnsi="Arial"/>
          <w:kern w:val="0"/>
          <w:sz w:val="20"/>
          <w:szCs w:val="20"/>
        </w:rPr>
        <w:t>o</w:t>
      </w:r>
      <w:r>
        <w:rPr>
          <w:rFonts w:ascii="Arial" w:eastAsia="Arial Unicode MS" w:hAnsi="Arial"/>
          <w:kern w:val="0"/>
          <w:sz w:val="20"/>
          <w:szCs w:val="20"/>
        </w:rPr>
        <w:t>bserve</w:t>
      </w:r>
      <w:r w:rsidR="00BD777A">
        <w:rPr>
          <w:rFonts w:ascii="Arial" w:eastAsia="Arial Unicode MS" w:hAnsi="Arial"/>
          <w:kern w:val="0"/>
          <w:sz w:val="20"/>
          <w:szCs w:val="20"/>
        </w:rPr>
        <w:t>s</w:t>
      </w:r>
      <w:r>
        <w:rPr>
          <w:rFonts w:ascii="Arial" w:eastAsia="Arial Unicode MS" w:hAnsi="Arial"/>
          <w:kern w:val="0"/>
          <w:sz w:val="20"/>
          <w:szCs w:val="20"/>
        </w:rPr>
        <w:t xml:space="preserve"> cell change</w:t>
      </w:r>
      <w:r w:rsidR="00BD777A">
        <w:rPr>
          <w:rFonts w:ascii="Arial" w:eastAsia="Arial Unicode MS" w:hAnsi="Arial"/>
          <w:kern w:val="0"/>
          <w:sz w:val="20"/>
          <w:szCs w:val="20"/>
        </w:rPr>
        <w:t>s</w:t>
      </w:r>
      <w:r w:rsidR="00D57A30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3041189" w14:textId="34D0F26B" w:rsidR="00D670CC" w:rsidRDefault="0080605C" w:rsidP="00783954">
      <w:pPr>
        <w:widowControl/>
        <w:ind w:left="84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- </w:t>
      </w:r>
      <w:r w:rsidR="007A77B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12142">
        <w:rPr>
          <w:rFonts w:ascii="Arial" w:eastAsia="Arial Unicode MS" w:hAnsi="Arial"/>
          <w:kern w:val="0"/>
          <w:sz w:val="20"/>
          <w:szCs w:val="20"/>
        </w:rPr>
        <w:t xml:space="preserve">Before and after switching, </w:t>
      </w:r>
      <w:r w:rsidR="00BD777A">
        <w:rPr>
          <w:rFonts w:ascii="Arial" w:eastAsia="Arial Unicode MS" w:hAnsi="Arial"/>
          <w:kern w:val="0"/>
          <w:sz w:val="20"/>
          <w:szCs w:val="20"/>
        </w:rPr>
        <w:t>c</w:t>
      </w:r>
      <w:r>
        <w:rPr>
          <w:rFonts w:ascii="Arial" w:eastAsia="Arial Unicode MS" w:hAnsi="Arial"/>
          <w:kern w:val="0"/>
          <w:sz w:val="20"/>
          <w:szCs w:val="20"/>
        </w:rPr>
        <w:t xml:space="preserve">oordination between two </w:t>
      </w:r>
      <w:proofErr w:type="spellStart"/>
      <w:r>
        <w:rPr>
          <w:rFonts w:ascii="Arial" w:eastAsia="Arial Unicode MS" w:hAnsi="Arial"/>
          <w:kern w:val="0"/>
          <w:sz w:val="20"/>
          <w:szCs w:val="20"/>
        </w:rPr>
        <w:t>gNB</w:t>
      </w:r>
      <w:r w:rsidR="00D57A30">
        <w:rPr>
          <w:rFonts w:ascii="Arial" w:eastAsia="Arial Unicode MS" w:hAnsi="Arial"/>
          <w:kern w:val="0"/>
          <w:sz w:val="20"/>
          <w:szCs w:val="20"/>
        </w:rPr>
        <w:t>s</w:t>
      </w:r>
      <w:proofErr w:type="spellEnd"/>
      <w:r>
        <w:rPr>
          <w:rFonts w:ascii="Arial" w:eastAsia="Arial Unicode MS" w:hAnsi="Arial"/>
          <w:kern w:val="0"/>
          <w:sz w:val="20"/>
          <w:szCs w:val="20"/>
        </w:rPr>
        <w:t xml:space="preserve"> is necessary</w:t>
      </w:r>
    </w:p>
    <w:p w14:paraId="4EF0D434" w14:textId="29DD719F" w:rsidR="00F929C8" w:rsidRDefault="00F929C8" w:rsidP="00783954">
      <w:pPr>
        <w:widowControl/>
        <w:ind w:left="84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-  UEs in the area will experience inter-gNB mobility</w:t>
      </w:r>
    </w:p>
    <w:p w14:paraId="12335A8E" w14:textId="77777777" w:rsidR="00566A5E" w:rsidRDefault="00566A5E" w:rsidP="00A27714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43BDF214" w14:textId="00906588" w:rsidR="00783954" w:rsidRPr="00A27714" w:rsidRDefault="00783954" w:rsidP="00A27714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6A5552C4" w14:textId="489F0D43" w:rsidR="006145BA" w:rsidRPr="006145BA" w:rsidRDefault="00420CC4" w:rsidP="006145BA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lastRenderedPageBreak/>
        <w:t xml:space="preserve">2.2. </w:t>
      </w:r>
      <w:r w:rsidR="00755C2B">
        <w:rPr>
          <w:rFonts w:ascii="Arial" w:hAnsi="Arial"/>
          <w:kern w:val="0"/>
          <w:sz w:val="28"/>
          <w:szCs w:val="20"/>
        </w:rPr>
        <w:t>I</w:t>
      </w:r>
      <w:r>
        <w:rPr>
          <w:rFonts w:ascii="Arial" w:hAnsi="Arial"/>
          <w:kern w:val="0"/>
          <w:sz w:val="28"/>
          <w:szCs w:val="20"/>
        </w:rPr>
        <w:t xml:space="preserve">ntra-gNB </w:t>
      </w:r>
      <w:r w:rsidR="007A77B4">
        <w:rPr>
          <w:rFonts w:ascii="Arial" w:hAnsi="Arial"/>
          <w:kern w:val="0"/>
          <w:sz w:val="28"/>
          <w:szCs w:val="20"/>
        </w:rPr>
        <w:t>switch</w:t>
      </w:r>
      <w:r w:rsidR="00540227" w:rsidRPr="006145BA">
        <w:rPr>
          <w:rFonts w:ascii="Arial" w:hAnsi="Arial"/>
          <w:kern w:val="0"/>
          <w:sz w:val="28"/>
          <w:szCs w:val="20"/>
        </w:rPr>
        <w:t xml:space="preserve"> </w:t>
      </w:r>
    </w:p>
    <w:p w14:paraId="2E87F3F4" w14:textId="44A14151" w:rsidR="00A27714" w:rsidRPr="0076454C" w:rsidRDefault="00A27714" w:rsidP="0076454C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</w:t>
      </w:r>
      <w:r w:rsidR="00D72B09">
        <w:rPr>
          <w:rFonts w:ascii="Arial" w:eastAsia="Arial Unicode MS" w:hAnsi="Arial"/>
          <w:kern w:val="0"/>
          <w:sz w:val="20"/>
          <w:szCs w:val="20"/>
        </w:rPr>
        <w:t>F</w:t>
      </w:r>
      <w:r>
        <w:rPr>
          <w:rFonts w:ascii="Arial" w:eastAsia="Arial Unicode MS" w:hAnsi="Arial"/>
          <w:kern w:val="0"/>
          <w:sz w:val="20"/>
          <w:szCs w:val="20"/>
        </w:rPr>
        <w:t xml:space="preserve">igure 2, </w:t>
      </w:r>
      <w:proofErr w:type="gramStart"/>
      <w:r>
        <w:rPr>
          <w:rFonts w:ascii="Arial" w:eastAsia="Arial Unicode MS" w:hAnsi="Arial"/>
          <w:kern w:val="0"/>
          <w:sz w:val="20"/>
          <w:szCs w:val="20"/>
        </w:rPr>
        <w:t>s</w:t>
      </w:r>
      <w:r w:rsidR="00D72B09">
        <w:rPr>
          <w:rFonts w:ascii="Arial" w:eastAsia="Arial Unicode MS" w:hAnsi="Arial"/>
          <w:kern w:val="0"/>
          <w:sz w:val="20"/>
          <w:szCs w:val="20"/>
        </w:rPr>
        <w:t>imilarly</w:t>
      </w:r>
      <w:proofErr w:type="gramEnd"/>
      <w:r>
        <w:rPr>
          <w:rFonts w:ascii="Arial" w:eastAsia="Arial Unicode MS" w:hAnsi="Arial"/>
          <w:kern w:val="0"/>
          <w:sz w:val="20"/>
          <w:szCs w:val="20"/>
        </w:rPr>
        <w:t xml:space="preserve"> to </w:t>
      </w:r>
      <w:r w:rsidR="00D72B09">
        <w:rPr>
          <w:rFonts w:ascii="Arial" w:eastAsia="Arial Unicode MS" w:hAnsi="Arial"/>
          <w:kern w:val="0"/>
          <w:sz w:val="20"/>
          <w:szCs w:val="20"/>
        </w:rPr>
        <w:t>F</w:t>
      </w:r>
      <w:r>
        <w:rPr>
          <w:rFonts w:ascii="Arial" w:eastAsia="Arial Unicode MS" w:hAnsi="Arial"/>
          <w:kern w:val="0"/>
          <w:sz w:val="20"/>
          <w:szCs w:val="20"/>
        </w:rPr>
        <w:t xml:space="preserve">igure 1 inter-gNB mobility, </w:t>
      </w:r>
      <w:r w:rsidR="004E2AF5">
        <w:rPr>
          <w:rFonts w:ascii="Arial" w:eastAsia="Arial Unicode MS" w:hAnsi="Arial"/>
          <w:kern w:val="0"/>
          <w:sz w:val="20"/>
          <w:szCs w:val="20"/>
        </w:rPr>
        <w:t xml:space="preserve">the </w:t>
      </w:r>
      <w:r>
        <w:rPr>
          <w:rFonts w:ascii="Arial" w:eastAsia="Arial Unicode MS" w:hAnsi="Arial"/>
          <w:kern w:val="0"/>
          <w:sz w:val="20"/>
          <w:szCs w:val="20"/>
        </w:rPr>
        <w:t>satellite switch</w:t>
      </w:r>
      <w:r w:rsidR="004E2AF5">
        <w:rPr>
          <w:rFonts w:ascii="Arial" w:eastAsia="Arial Unicode MS" w:hAnsi="Arial"/>
          <w:kern w:val="0"/>
          <w:sz w:val="20"/>
          <w:szCs w:val="20"/>
        </w:rPr>
        <w:t>es</w:t>
      </w:r>
      <w:r>
        <w:rPr>
          <w:rFonts w:ascii="Arial" w:eastAsia="Arial Unicode MS" w:hAnsi="Arial"/>
          <w:kern w:val="0"/>
          <w:sz w:val="20"/>
          <w:szCs w:val="20"/>
        </w:rPr>
        <w:t xml:space="preserve"> from GW</w:t>
      </w:r>
      <w:r w:rsidR="00147E97">
        <w:rPr>
          <w:rFonts w:ascii="Arial" w:eastAsia="Arial Unicode MS" w:hAnsi="Arial"/>
          <w:kern w:val="0"/>
          <w:sz w:val="20"/>
          <w:szCs w:val="20"/>
        </w:rPr>
        <w:t>1</w:t>
      </w:r>
      <w:r>
        <w:rPr>
          <w:rFonts w:ascii="Arial" w:eastAsia="Arial Unicode MS" w:hAnsi="Arial"/>
          <w:kern w:val="0"/>
          <w:sz w:val="20"/>
          <w:szCs w:val="20"/>
        </w:rPr>
        <w:t xml:space="preserve"> to GW</w:t>
      </w:r>
      <w:r w:rsidR="00147E97">
        <w:rPr>
          <w:rFonts w:ascii="Arial" w:eastAsia="Arial Unicode MS" w:hAnsi="Arial"/>
          <w:kern w:val="0"/>
          <w:sz w:val="20"/>
          <w:szCs w:val="20"/>
        </w:rPr>
        <w:t>2, however</w:t>
      </w:r>
      <w:r w:rsidR="004E2AF5">
        <w:rPr>
          <w:rFonts w:ascii="Arial" w:eastAsia="Arial Unicode MS" w:hAnsi="Arial"/>
          <w:kern w:val="0"/>
          <w:sz w:val="20"/>
          <w:szCs w:val="20"/>
        </w:rPr>
        <w:t xml:space="preserve"> for </w:t>
      </w:r>
      <w:r w:rsidR="00147E97">
        <w:rPr>
          <w:rFonts w:ascii="Arial" w:eastAsia="Arial Unicode MS" w:hAnsi="Arial"/>
          <w:kern w:val="0"/>
          <w:sz w:val="20"/>
          <w:szCs w:val="20"/>
        </w:rPr>
        <w:t>two GW</w:t>
      </w:r>
      <w:r w:rsidR="004E2AF5">
        <w:rPr>
          <w:rFonts w:ascii="Arial" w:eastAsia="Arial Unicode MS" w:hAnsi="Arial"/>
          <w:kern w:val="0"/>
          <w:sz w:val="20"/>
          <w:szCs w:val="20"/>
        </w:rPr>
        <w:t>s</w:t>
      </w:r>
      <w:r w:rsidR="00147E97">
        <w:rPr>
          <w:rFonts w:ascii="Arial" w:eastAsia="Arial Unicode MS" w:hAnsi="Arial"/>
          <w:kern w:val="0"/>
          <w:sz w:val="20"/>
          <w:szCs w:val="20"/>
        </w:rPr>
        <w:t xml:space="preserve"> connected to the same gNB, distributed DU</w:t>
      </w:r>
      <w:r w:rsidR="00EA7B04">
        <w:rPr>
          <w:rFonts w:ascii="Arial" w:eastAsia="Arial Unicode MS" w:hAnsi="Arial"/>
          <w:kern w:val="0"/>
          <w:sz w:val="20"/>
          <w:szCs w:val="20"/>
        </w:rPr>
        <w:t>s</w:t>
      </w:r>
      <w:r w:rsidR="00147E97">
        <w:rPr>
          <w:rFonts w:ascii="Arial" w:eastAsia="Arial Unicode MS" w:hAnsi="Arial"/>
          <w:kern w:val="0"/>
          <w:sz w:val="20"/>
          <w:szCs w:val="20"/>
        </w:rPr>
        <w:t xml:space="preserve"> at GW</w:t>
      </w:r>
      <w:r w:rsidR="00EA7B04">
        <w:rPr>
          <w:rFonts w:ascii="Arial" w:eastAsia="Arial Unicode MS" w:hAnsi="Arial"/>
          <w:kern w:val="0"/>
          <w:sz w:val="20"/>
          <w:szCs w:val="20"/>
        </w:rPr>
        <w:t>s</w:t>
      </w:r>
      <w:r w:rsidR="00147E97">
        <w:rPr>
          <w:rFonts w:ascii="Arial" w:eastAsia="Arial Unicode MS" w:hAnsi="Arial"/>
          <w:kern w:val="0"/>
          <w:sz w:val="20"/>
          <w:szCs w:val="20"/>
        </w:rPr>
        <w:t xml:space="preserve"> will be </w:t>
      </w:r>
      <w:r w:rsidR="00EA7B04">
        <w:rPr>
          <w:rFonts w:ascii="Arial" w:eastAsia="Arial Unicode MS" w:hAnsi="Arial"/>
          <w:kern w:val="0"/>
          <w:sz w:val="20"/>
          <w:szCs w:val="20"/>
        </w:rPr>
        <w:t xml:space="preserve">necessary for less latency over </w:t>
      </w:r>
      <w:r w:rsidR="004E2AF5">
        <w:rPr>
          <w:rFonts w:ascii="Arial" w:eastAsia="Arial Unicode MS" w:hAnsi="Arial"/>
          <w:kern w:val="0"/>
          <w:sz w:val="20"/>
          <w:szCs w:val="20"/>
        </w:rPr>
        <w:t xml:space="preserve">the </w:t>
      </w:r>
      <w:proofErr w:type="spellStart"/>
      <w:r w:rsidR="00EA7B04">
        <w:rPr>
          <w:rFonts w:ascii="Arial" w:eastAsia="Arial Unicode MS" w:hAnsi="Arial"/>
          <w:kern w:val="0"/>
          <w:sz w:val="20"/>
          <w:szCs w:val="20"/>
        </w:rPr>
        <w:t>Uu</w:t>
      </w:r>
      <w:proofErr w:type="spellEnd"/>
      <w:r w:rsidR="00EA7B04">
        <w:rPr>
          <w:rFonts w:ascii="Arial" w:eastAsia="Arial Unicode MS" w:hAnsi="Arial"/>
          <w:kern w:val="0"/>
          <w:sz w:val="20"/>
          <w:szCs w:val="20"/>
        </w:rPr>
        <w:t xml:space="preserve"> interface</w:t>
      </w:r>
      <w:r w:rsidR="00147E97">
        <w:rPr>
          <w:rFonts w:ascii="Arial" w:eastAsia="Arial Unicode MS" w:hAnsi="Arial"/>
          <w:kern w:val="0"/>
          <w:sz w:val="20"/>
          <w:szCs w:val="20"/>
        </w:rPr>
        <w:t>.</w:t>
      </w:r>
      <w:r w:rsidR="00481160">
        <w:rPr>
          <w:rFonts w:ascii="Arial" w:eastAsia="Arial Unicode MS" w:hAnsi="Arial"/>
          <w:kern w:val="0"/>
          <w:sz w:val="20"/>
          <w:szCs w:val="20"/>
        </w:rPr>
        <w:t xml:space="preserve"> In this case, even though the GW changed, it is still the same gNB serving the same area on the earth after switching.</w:t>
      </w:r>
    </w:p>
    <w:p w14:paraId="4906FB70" w14:textId="492AC74C" w:rsidR="00E7428A" w:rsidRDefault="00EE4B07" w:rsidP="00EE4B07">
      <w:pPr>
        <w:spacing w:before="60" w:after="120" w:line="240" w:lineRule="atLeast"/>
        <w:jc w:val="center"/>
      </w:pPr>
      <w:r>
        <w:object w:dxaOrig="10921" w:dyaOrig="5541" w14:anchorId="11037E86">
          <v:shape id="_x0000_i1026" type="#_x0000_t75" style="width:276pt;height:140.25pt" o:ole="">
            <v:imagedata r:id="rId10" o:title=""/>
          </v:shape>
          <o:OLEObject Type="Embed" ProgID="Visio.Drawing.15" ShapeID="_x0000_i1026" DrawAspect="Content" ObjectID="_1664902956" r:id="rId11"/>
        </w:object>
      </w:r>
    </w:p>
    <w:p w14:paraId="7D6E099D" w14:textId="07FACC69" w:rsidR="00EE4B07" w:rsidRDefault="00EE4B07" w:rsidP="000E6CCB">
      <w:pPr>
        <w:widowControl/>
        <w:jc w:val="center"/>
        <w:rPr>
          <w:rFonts w:ascii="Arial" w:eastAsia="Arial Unicode MS" w:hAnsi="Arial"/>
          <w:kern w:val="0"/>
          <w:sz w:val="20"/>
          <w:szCs w:val="20"/>
        </w:rPr>
      </w:pPr>
      <w:r w:rsidRPr="00EE4B07">
        <w:rPr>
          <w:rFonts w:ascii="Arial" w:eastAsia="Arial Unicode MS" w:hAnsi="Arial"/>
          <w:kern w:val="0"/>
          <w:sz w:val="20"/>
          <w:szCs w:val="20"/>
        </w:rPr>
        <w:t>Figure</w:t>
      </w:r>
      <w:r w:rsidR="000E6CCB">
        <w:rPr>
          <w:rFonts w:ascii="Arial" w:eastAsia="Arial Unicode MS" w:hAnsi="Arial"/>
          <w:kern w:val="0"/>
          <w:sz w:val="20"/>
          <w:szCs w:val="20"/>
        </w:rPr>
        <w:t xml:space="preserve"> 2</w:t>
      </w:r>
      <w:r w:rsidR="00763961" w:rsidRPr="0076396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63961">
        <w:rPr>
          <w:rFonts w:ascii="Arial" w:eastAsia="Arial Unicode MS" w:hAnsi="Arial"/>
          <w:kern w:val="0"/>
          <w:sz w:val="20"/>
          <w:szCs w:val="20"/>
        </w:rPr>
        <w:t xml:space="preserve">intra-gNB </w:t>
      </w:r>
      <w:r w:rsidR="00B647F5">
        <w:rPr>
          <w:rFonts w:ascii="Arial" w:eastAsia="Arial Unicode MS" w:hAnsi="Arial"/>
          <w:kern w:val="0"/>
          <w:sz w:val="20"/>
          <w:szCs w:val="20"/>
        </w:rPr>
        <w:t>switch</w:t>
      </w:r>
      <w:r w:rsidR="00763961">
        <w:rPr>
          <w:rFonts w:ascii="Arial" w:eastAsia="Arial Unicode MS" w:hAnsi="Arial"/>
          <w:kern w:val="0"/>
          <w:sz w:val="20"/>
          <w:szCs w:val="20"/>
        </w:rPr>
        <w:t xml:space="preserve"> scenario #</w:t>
      </w:r>
      <w:r w:rsidR="00B647F5">
        <w:rPr>
          <w:rFonts w:ascii="Arial" w:eastAsia="Arial Unicode MS" w:hAnsi="Arial"/>
          <w:kern w:val="0"/>
          <w:sz w:val="20"/>
          <w:szCs w:val="20"/>
        </w:rPr>
        <w:t>1</w:t>
      </w:r>
    </w:p>
    <w:p w14:paraId="550A524F" w14:textId="1E192702" w:rsidR="00EE4B07" w:rsidRDefault="00147E97" w:rsidP="00EE4B07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figure 3, assume there is a line of satellite</w:t>
      </w:r>
      <w:r w:rsidR="000A2A37">
        <w:rPr>
          <w:rFonts w:ascii="Arial" w:eastAsia="Arial Unicode MS" w:hAnsi="Arial"/>
          <w:kern w:val="0"/>
          <w:sz w:val="20"/>
          <w:szCs w:val="20"/>
        </w:rPr>
        <w:t>s (#1, #2….)</w:t>
      </w:r>
      <w:r>
        <w:rPr>
          <w:rFonts w:ascii="Arial" w:eastAsia="Arial Unicode MS" w:hAnsi="Arial"/>
          <w:kern w:val="0"/>
          <w:sz w:val="20"/>
          <w:szCs w:val="20"/>
        </w:rPr>
        <w:t xml:space="preserve"> travel</w:t>
      </w:r>
      <w:r w:rsidR="000A2A37">
        <w:rPr>
          <w:rFonts w:ascii="Arial" w:eastAsia="Arial Unicode MS" w:hAnsi="Arial"/>
          <w:kern w:val="0"/>
          <w:sz w:val="20"/>
          <w:szCs w:val="20"/>
        </w:rPr>
        <w:t>ing</w:t>
      </w:r>
      <w:r>
        <w:rPr>
          <w:rFonts w:ascii="Arial" w:eastAsia="Arial Unicode MS" w:hAnsi="Arial"/>
          <w:kern w:val="0"/>
          <w:sz w:val="20"/>
          <w:szCs w:val="20"/>
        </w:rPr>
        <w:t xml:space="preserve"> in one direction</w:t>
      </w:r>
      <w:r w:rsidR="000A2A37">
        <w:rPr>
          <w:rFonts w:ascii="Arial" w:eastAsia="Arial Unicode MS" w:hAnsi="Arial"/>
          <w:kern w:val="0"/>
          <w:sz w:val="20"/>
          <w:szCs w:val="20"/>
        </w:rPr>
        <w:t>. When</w:t>
      </w:r>
      <w:r>
        <w:rPr>
          <w:rFonts w:ascii="Arial" w:eastAsia="Arial Unicode MS" w:hAnsi="Arial"/>
          <w:kern w:val="0"/>
          <w:sz w:val="20"/>
          <w:szCs w:val="20"/>
        </w:rPr>
        <w:t xml:space="preserve"> satellite</w:t>
      </w:r>
      <w:r w:rsidR="000A2A37">
        <w:rPr>
          <w:rFonts w:ascii="Arial" w:eastAsia="Arial Unicode MS" w:hAnsi="Arial"/>
          <w:kern w:val="0"/>
          <w:sz w:val="20"/>
          <w:szCs w:val="20"/>
        </w:rPr>
        <w:t>#1</w:t>
      </w:r>
      <w:r>
        <w:rPr>
          <w:rFonts w:ascii="Arial" w:eastAsia="Arial Unicode MS" w:hAnsi="Arial"/>
          <w:kern w:val="0"/>
          <w:sz w:val="20"/>
          <w:szCs w:val="20"/>
        </w:rPr>
        <w:t xml:space="preserve"> is moving away</w:t>
      </w:r>
      <w:r w:rsidR="000A2A37">
        <w:rPr>
          <w:rFonts w:ascii="Arial" w:eastAsia="Arial Unicode MS" w:hAnsi="Arial"/>
          <w:kern w:val="0"/>
          <w:sz w:val="20"/>
          <w:szCs w:val="20"/>
        </w:rPr>
        <w:t xml:space="preserve"> and disconnecting</w:t>
      </w:r>
      <w:r>
        <w:rPr>
          <w:rFonts w:ascii="Arial" w:eastAsia="Arial Unicode MS" w:hAnsi="Arial"/>
          <w:kern w:val="0"/>
          <w:sz w:val="20"/>
          <w:szCs w:val="20"/>
        </w:rPr>
        <w:t xml:space="preserve"> from the GW</w:t>
      </w:r>
      <w:r w:rsidR="002E59D7">
        <w:rPr>
          <w:rFonts w:ascii="Arial" w:eastAsia="Arial Unicode MS" w:hAnsi="Arial"/>
          <w:kern w:val="0"/>
          <w:sz w:val="20"/>
          <w:szCs w:val="20"/>
        </w:rPr>
        <w:t xml:space="preserve">1 </w:t>
      </w:r>
      <w:r>
        <w:rPr>
          <w:rFonts w:ascii="Arial" w:eastAsia="Arial Unicode MS" w:hAnsi="Arial"/>
          <w:kern w:val="0"/>
          <w:sz w:val="20"/>
          <w:szCs w:val="20"/>
        </w:rPr>
        <w:t>and the coverage area, satellite</w:t>
      </w:r>
      <w:r w:rsidR="000A2A37">
        <w:rPr>
          <w:rFonts w:ascii="Arial" w:eastAsia="Arial Unicode MS" w:hAnsi="Arial"/>
          <w:kern w:val="0"/>
          <w:sz w:val="20"/>
          <w:szCs w:val="20"/>
        </w:rPr>
        <w:t>#2</w:t>
      </w:r>
      <w:r>
        <w:rPr>
          <w:rFonts w:ascii="Arial" w:eastAsia="Arial Unicode MS" w:hAnsi="Arial"/>
          <w:kern w:val="0"/>
          <w:sz w:val="20"/>
          <w:szCs w:val="20"/>
        </w:rPr>
        <w:t xml:space="preserve"> is moving in and </w:t>
      </w:r>
      <w:r w:rsidR="000A2A37">
        <w:rPr>
          <w:rFonts w:ascii="Arial" w:eastAsia="Arial Unicode MS" w:hAnsi="Arial"/>
          <w:kern w:val="0"/>
          <w:sz w:val="20"/>
          <w:szCs w:val="20"/>
        </w:rPr>
        <w:t xml:space="preserve">connecting </w:t>
      </w:r>
      <w:r>
        <w:rPr>
          <w:rFonts w:ascii="Arial" w:eastAsia="Arial Unicode MS" w:hAnsi="Arial"/>
          <w:kern w:val="0"/>
          <w:sz w:val="20"/>
          <w:szCs w:val="20"/>
        </w:rPr>
        <w:t>to the same GW</w:t>
      </w:r>
      <w:r w:rsidR="002E59D7">
        <w:rPr>
          <w:rFonts w:ascii="Arial" w:eastAsia="Arial Unicode MS" w:hAnsi="Arial"/>
          <w:kern w:val="0"/>
          <w:sz w:val="20"/>
          <w:szCs w:val="20"/>
        </w:rPr>
        <w:t>1</w:t>
      </w:r>
      <w:r>
        <w:rPr>
          <w:rFonts w:ascii="Arial" w:eastAsia="Arial Unicode MS" w:hAnsi="Arial"/>
          <w:kern w:val="0"/>
          <w:sz w:val="20"/>
          <w:szCs w:val="20"/>
        </w:rPr>
        <w:t xml:space="preserve"> and </w:t>
      </w:r>
      <w:r w:rsidR="002E59D7">
        <w:rPr>
          <w:rFonts w:ascii="Arial" w:eastAsia="Arial Unicode MS" w:hAnsi="Arial"/>
          <w:kern w:val="0"/>
          <w:sz w:val="20"/>
          <w:szCs w:val="20"/>
        </w:rPr>
        <w:t xml:space="preserve">continuing the </w:t>
      </w:r>
      <w:r>
        <w:rPr>
          <w:rFonts w:ascii="Arial" w:eastAsia="Arial Unicode MS" w:hAnsi="Arial"/>
          <w:kern w:val="0"/>
          <w:sz w:val="20"/>
          <w:szCs w:val="20"/>
        </w:rPr>
        <w:t xml:space="preserve">service </w:t>
      </w:r>
      <w:r w:rsidR="002E59D7">
        <w:rPr>
          <w:rFonts w:ascii="Arial" w:eastAsia="Arial Unicode MS" w:hAnsi="Arial"/>
          <w:kern w:val="0"/>
          <w:sz w:val="20"/>
          <w:szCs w:val="20"/>
        </w:rPr>
        <w:t>for</w:t>
      </w:r>
      <w:r>
        <w:rPr>
          <w:rFonts w:ascii="Arial" w:eastAsia="Arial Unicode MS" w:hAnsi="Arial"/>
          <w:kern w:val="0"/>
          <w:sz w:val="20"/>
          <w:szCs w:val="20"/>
        </w:rPr>
        <w:t xml:space="preserve"> the same</w:t>
      </w:r>
      <w:r w:rsidR="007A77B4">
        <w:rPr>
          <w:rFonts w:ascii="Arial" w:eastAsia="Arial Unicode MS" w:hAnsi="Arial"/>
          <w:kern w:val="0"/>
          <w:sz w:val="20"/>
          <w:szCs w:val="20"/>
        </w:rPr>
        <w:t>/similar</w:t>
      </w:r>
      <w:r>
        <w:rPr>
          <w:rFonts w:ascii="Arial" w:eastAsia="Arial Unicode MS" w:hAnsi="Arial"/>
          <w:kern w:val="0"/>
          <w:sz w:val="20"/>
          <w:szCs w:val="20"/>
        </w:rPr>
        <w:t xml:space="preserve"> earth area</w:t>
      </w:r>
      <w:r w:rsidR="000A2A37">
        <w:rPr>
          <w:rFonts w:ascii="Arial" w:eastAsia="Arial Unicode MS" w:hAnsi="Arial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in this case, even though the bending pipe is changed, the mapping between GW/gNB and the coverage area </w:t>
      </w:r>
      <w:r w:rsidR="000A2A37">
        <w:rPr>
          <w:rFonts w:ascii="Arial" w:eastAsia="Arial Unicode MS" w:hAnsi="Arial"/>
          <w:kern w:val="0"/>
          <w:sz w:val="20"/>
          <w:szCs w:val="20"/>
        </w:rPr>
        <w:t xml:space="preserve">is still same, </w:t>
      </w:r>
      <w:r w:rsidR="002E59D7">
        <w:rPr>
          <w:rFonts w:ascii="Arial" w:eastAsia="Arial Unicode MS" w:hAnsi="Arial"/>
          <w:kern w:val="0"/>
          <w:sz w:val="20"/>
          <w:szCs w:val="20"/>
        </w:rPr>
        <w:t xml:space="preserve">i.e. </w:t>
      </w:r>
      <w:r w:rsidR="000A2A37">
        <w:rPr>
          <w:rFonts w:ascii="Arial" w:eastAsia="Arial Unicode MS" w:hAnsi="Arial"/>
          <w:kern w:val="0"/>
          <w:sz w:val="20"/>
          <w:szCs w:val="20"/>
        </w:rPr>
        <w:t>same gNB serv</w:t>
      </w:r>
      <w:r w:rsidR="00EA7B04">
        <w:rPr>
          <w:rFonts w:ascii="Arial" w:eastAsia="Arial Unicode MS" w:hAnsi="Arial"/>
          <w:kern w:val="0"/>
          <w:sz w:val="20"/>
          <w:szCs w:val="20"/>
        </w:rPr>
        <w:t>es</w:t>
      </w:r>
      <w:r w:rsidR="000A2A37">
        <w:rPr>
          <w:rFonts w:ascii="Arial" w:eastAsia="Arial Unicode MS" w:hAnsi="Arial"/>
          <w:kern w:val="0"/>
          <w:sz w:val="20"/>
          <w:szCs w:val="20"/>
        </w:rPr>
        <w:t xml:space="preserve"> the same area on earth</w:t>
      </w:r>
      <w:r w:rsidR="002E59D7">
        <w:rPr>
          <w:rFonts w:ascii="Arial" w:eastAsia="Arial Unicode MS" w:hAnsi="Arial"/>
          <w:kern w:val="0"/>
          <w:sz w:val="20"/>
          <w:szCs w:val="20"/>
        </w:rPr>
        <w:t xml:space="preserve"> after switching</w:t>
      </w:r>
      <w:r w:rsidR="000A2A37">
        <w:rPr>
          <w:rFonts w:ascii="Arial" w:eastAsia="Arial Unicode MS" w:hAnsi="Arial"/>
          <w:kern w:val="0"/>
          <w:sz w:val="20"/>
          <w:szCs w:val="20"/>
        </w:rPr>
        <w:t xml:space="preserve">. </w:t>
      </w:r>
    </w:p>
    <w:p w14:paraId="2FD64731" w14:textId="55DA349D" w:rsidR="00EE4B07" w:rsidRDefault="000E6CCB" w:rsidP="000E6CCB">
      <w:pPr>
        <w:widowControl/>
        <w:ind w:left="840"/>
        <w:jc w:val="center"/>
      </w:pPr>
      <w:r>
        <w:object w:dxaOrig="10571" w:dyaOrig="4241" w14:anchorId="405D1976">
          <v:shape id="_x0000_i1027" type="#_x0000_t75" style="width:294pt;height:117.75pt" o:ole="">
            <v:imagedata r:id="rId12" o:title=""/>
          </v:shape>
          <o:OLEObject Type="Embed" ProgID="Visio.Drawing.15" ShapeID="_x0000_i1027" DrawAspect="Content" ObjectID="_1664902957" r:id="rId13"/>
        </w:object>
      </w:r>
    </w:p>
    <w:p w14:paraId="6E7C9DAF" w14:textId="3DF19DB6" w:rsidR="00763961" w:rsidRDefault="000E6CCB" w:rsidP="00763961">
      <w:pPr>
        <w:widowControl/>
        <w:jc w:val="center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Figure 3</w:t>
      </w:r>
      <w:r w:rsidR="00763961">
        <w:rPr>
          <w:rFonts w:ascii="Arial" w:eastAsia="Arial Unicode MS" w:hAnsi="Arial"/>
          <w:kern w:val="0"/>
          <w:sz w:val="20"/>
          <w:szCs w:val="20"/>
        </w:rPr>
        <w:t xml:space="preserve"> intra-gNB </w:t>
      </w:r>
      <w:r w:rsidR="00B647F5">
        <w:rPr>
          <w:rFonts w:ascii="Arial" w:eastAsia="Arial Unicode MS" w:hAnsi="Arial"/>
          <w:kern w:val="0"/>
          <w:sz w:val="20"/>
          <w:szCs w:val="20"/>
        </w:rPr>
        <w:t>switch</w:t>
      </w:r>
      <w:r w:rsidR="00763961">
        <w:rPr>
          <w:rFonts w:ascii="Arial" w:eastAsia="Arial Unicode MS" w:hAnsi="Arial"/>
          <w:kern w:val="0"/>
          <w:sz w:val="20"/>
          <w:szCs w:val="20"/>
        </w:rPr>
        <w:t xml:space="preserve"> scenario #2</w:t>
      </w:r>
    </w:p>
    <w:p w14:paraId="6E60DC46" w14:textId="3DBA4660" w:rsidR="000E6CCB" w:rsidRDefault="000E6CCB" w:rsidP="000E6CCB">
      <w:pPr>
        <w:widowControl/>
        <w:ind w:left="840"/>
        <w:jc w:val="center"/>
        <w:rPr>
          <w:rFonts w:ascii="Arial" w:eastAsia="Arial Unicode MS" w:hAnsi="Arial"/>
          <w:kern w:val="0"/>
          <w:sz w:val="20"/>
          <w:szCs w:val="20"/>
        </w:rPr>
      </w:pPr>
    </w:p>
    <w:p w14:paraId="6A5019E2" w14:textId="1BB1C0E6" w:rsidR="00D670CC" w:rsidRDefault="00D670CC" w:rsidP="00D670CC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Scenario shown in both f</w:t>
      </w:r>
      <w:r w:rsidRPr="0076454C">
        <w:rPr>
          <w:rFonts w:ascii="Arial" w:eastAsia="Arial Unicode MS" w:hAnsi="Arial"/>
          <w:kern w:val="0"/>
          <w:sz w:val="20"/>
          <w:szCs w:val="20"/>
        </w:rPr>
        <w:t>igure</w:t>
      </w:r>
      <w:r>
        <w:rPr>
          <w:rFonts w:ascii="Arial" w:eastAsia="Arial Unicode MS" w:hAnsi="Arial"/>
          <w:kern w:val="0"/>
          <w:sz w:val="20"/>
          <w:szCs w:val="20"/>
        </w:rPr>
        <w:t xml:space="preserve"> 2 and 3 </w:t>
      </w:r>
      <w:r w:rsidR="00F929C8">
        <w:rPr>
          <w:rFonts w:ascii="Arial" w:eastAsia="Arial Unicode MS" w:hAnsi="Arial"/>
          <w:kern w:val="0"/>
          <w:sz w:val="20"/>
          <w:szCs w:val="20"/>
        </w:rPr>
        <w:t>can be classified as</w:t>
      </w:r>
      <w:r>
        <w:rPr>
          <w:rFonts w:ascii="Arial" w:eastAsia="Arial Unicode MS" w:hAnsi="Arial"/>
          <w:kern w:val="0"/>
          <w:sz w:val="20"/>
          <w:szCs w:val="20"/>
        </w:rPr>
        <w:t xml:space="preserve"> intra-gNB switch. For intra-gNB switch case: </w:t>
      </w:r>
    </w:p>
    <w:p w14:paraId="58A2D8A6" w14:textId="0A94C7EC" w:rsidR="004C75DC" w:rsidRDefault="004C75DC" w:rsidP="004C75DC">
      <w:pPr>
        <w:widowControl/>
        <w:ind w:left="84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-</w:t>
      </w:r>
      <w:r w:rsidRPr="007A77B4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 xml:space="preserve"> UE may observes cell changes</w:t>
      </w:r>
      <w:r w:rsidR="00423FDC">
        <w:rPr>
          <w:rFonts w:ascii="Arial" w:eastAsia="Arial Unicode MS" w:hAnsi="Arial"/>
          <w:kern w:val="0"/>
          <w:sz w:val="20"/>
          <w:szCs w:val="20"/>
        </w:rPr>
        <w:t xml:space="preserve">, </w:t>
      </w:r>
      <w:r>
        <w:rPr>
          <w:rFonts w:ascii="Arial" w:eastAsia="Arial Unicode MS" w:hAnsi="Arial"/>
          <w:kern w:val="0"/>
          <w:sz w:val="20"/>
          <w:szCs w:val="20"/>
        </w:rPr>
        <w:t>configuration changes or timing alignment change</w:t>
      </w:r>
    </w:p>
    <w:p w14:paraId="7A5E3523" w14:textId="10650ABB" w:rsidR="004C75DC" w:rsidRDefault="004C75DC" w:rsidP="004C75DC">
      <w:pPr>
        <w:widowControl/>
        <w:ind w:left="84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-  </w:t>
      </w:r>
      <w:r w:rsidR="00712142">
        <w:rPr>
          <w:rFonts w:ascii="Arial" w:eastAsia="Arial Unicode MS" w:hAnsi="Arial"/>
          <w:kern w:val="0"/>
          <w:sz w:val="20"/>
          <w:szCs w:val="20"/>
        </w:rPr>
        <w:t xml:space="preserve">The handling </w:t>
      </w:r>
      <w:r>
        <w:rPr>
          <w:rFonts w:ascii="Arial" w:eastAsia="Arial Unicode MS" w:hAnsi="Arial"/>
          <w:kern w:val="0"/>
          <w:sz w:val="20"/>
          <w:szCs w:val="20"/>
        </w:rPr>
        <w:t>before and after switching</w:t>
      </w:r>
      <w:r w:rsidR="00712142">
        <w:rPr>
          <w:rFonts w:ascii="Arial" w:eastAsia="Arial Unicode MS" w:hAnsi="Arial"/>
          <w:kern w:val="0"/>
          <w:sz w:val="20"/>
          <w:szCs w:val="20"/>
        </w:rPr>
        <w:t xml:space="preserve"> will be done within gNB</w:t>
      </w:r>
    </w:p>
    <w:p w14:paraId="0F595844" w14:textId="54076810" w:rsidR="00F929C8" w:rsidRDefault="00F929C8" w:rsidP="004C75DC">
      <w:pPr>
        <w:widowControl/>
        <w:ind w:left="84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-  likely UEs in the area will experience intra-gNB mobility (L3 mobility if L1 mobility is not feasible)</w:t>
      </w:r>
    </w:p>
    <w:p w14:paraId="203EE044" w14:textId="77777777" w:rsidR="00E52C08" w:rsidRDefault="00E52C08" w:rsidP="00BA6FAF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1F4C672E" w:rsidR="00D61A44" w:rsidRPr="004E2AF5" w:rsidRDefault="003E16F6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564FEC">
        <w:rPr>
          <w:rFonts w:ascii="Arial" w:eastAsia="Arial Unicode MS" w:hAnsi="Arial"/>
          <w:kern w:val="0"/>
          <w:sz w:val="20"/>
          <w:szCs w:val="20"/>
        </w:rPr>
        <w:t xml:space="preserve">, we </w:t>
      </w:r>
      <w:r w:rsidR="004E2AF5">
        <w:rPr>
          <w:rFonts w:ascii="Arial" w:eastAsia="Arial Unicode MS" w:hAnsi="Arial"/>
          <w:kern w:val="0"/>
          <w:sz w:val="20"/>
          <w:szCs w:val="20"/>
        </w:rPr>
        <w:t>categorize</w:t>
      </w:r>
      <w:r w:rsidR="00627978">
        <w:rPr>
          <w:rFonts w:ascii="Arial" w:eastAsia="Arial Unicode MS" w:hAnsi="Arial"/>
          <w:kern w:val="0"/>
          <w:sz w:val="20"/>
          <w:szCs w:val="20"/>
        </w:rPr>
        <w:t xml:space="preserve"> the mobility scenario due to service/feeder link switch into inter</w:t>
      </w:r>
      <w:r w:rsidR="004E2AF5">
        <w:rPr>
          <w:rFonts w:ascii="Arial" w:eastAsia="Arial Unicode MS" w:hAnsi="Arial"/>
          <w:kern w:val="0"/>
          <w:sz w:val="20"/>
          <w:szCs w:val="20"/>
        </w:rPr>
        <w:t>-</w:t>
      </w:r>
      <w:r w:rsidR="00627978">
        <w:rPr>
          <w:rFonts w:ascii="Arial" w:eastAsia="Arial Unicode MS" w:hAnsi="Arial"/>
          <w:kern w:val="0"/>
          <w:sz w:val="20"/>
          <w:szCs w:val="20"/>
        </w:rPr>
        <w:t xml:space="preserve"> and intra</w:t>
      </w:r>
      <w:r w:rsidR="004E2AF5">
        <w:rPr>
          <w:rFonts w:ascii="Arial" w:eastAsia="Arial Unicode MS" w:hAnsi="Arial"/>
          <w:kern w:val="0"/>
          <w:sz w:val="20"/>
          <w:szCs w:val="20"/>
        </w:rPr>
        <w:t>-</w:t>
      </w:r>
      <w:r w:rsidR="00627978">
        <w:rPr>
          <w:rFonts w:ascii="Arial" w:eastAsia="Arial Unicode MS" w:hAnsi="Arial"/>
          <w:kern w:val="0"/>
          <w:sz w:val="20"/>
          <w:szCs w:val="20"/>
        </w:rPr>
        <w:t xml:space="preserve">gNB </w:t>
      </w:r>
      <w:r w:rsidR="00BA6FAF">
        <w:rPr>
          <w:rFonts w:ascii="Arial" w:eastAsia="Arial Unicode MS" w:hAnsi="Arial"/>
          <w:kern w:val="0"/>
          <w:sz w:val="20"/>
          <w:szCs w:val="20"/>
        </w:rPr>
        <w:t xml:space="preserve">switch </w:t>
      </w:r>
      <w:r w:rsidR="00627978">
        <w:rPr>
          <w:rFonts w:ascii="Arial" w:eastAsia="Arial Unicode MS" w:hAnsi="Arial"/>
          <w:kern w:val="0"/>
          <w:sz w:val="20"/>
          <w:szCs w:val="20"/>
        </w:rPr>
        <w:t xml:space="preserve">and propose </w:t>
      </w:r>
      <w:r w:rsidR="004E2AF5">
        <w:rPr>
          <w:rFonts w:ascii="Arial" w:eastAsia="Arial Unicode MS" w:hAnsi="Arial"/>
          <w:kern w:val="0"/>
          <w:sz w:val="20"/>
          <w:szCs w:val="20"/>
        </w:rPr>
        <w:t xml:space="preserve">that </w:t>
      </w:r>
      <w:r w:rsidR="00627978">
        <w:rPr>
          <w:rFonts w:ascii="Arial" w:eastAsia="Arial Unicode MS" w:hAnsi="Arial"/>
          <w:kern w:val="0"/>
          <w:sz w:val="20"/>
          <w:szCs w:val="20"/>
        </w:rPr>
        <w:t>RAN2 discuss</w:t>
      </w:r>
      <w:r w:rsidR="004E2AF5">
        <w:rPr>
          <w:rFonts w:ascii="Arial" w:eastAsia="Arial Unicode MS" w:hAnsi="Arial"/>
          <w:kern w:val="0"/>
          <w:sz w:val="20"/>
          <w:szCs w:val="20"/>
        </w:rPr>
        <w:t>es</w:t>
      </w:r>
      <w:r w:rsidR="00627978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A6FAF">
        <w:rPr>
          <w:rFonts w:ascii="Arial" w:eastAsia="Arial Unicode MS" w:hAnsi="Arial"/>
          <w:kern w:val="0"/>
          <w:sz w:val="20"/>
          <w:szCs w:val="20"/>
        </w:rPr>
        <w:t>issue</w:t>
      </w:r>
      <w:r w:rsidR="004E2AF5">
        <w:rPr>
          <w:rFonts w:ascii="Arial" w:eastAsia="Arial Unicode MS" w:hAnsi="Arial"/>
          <w:kern w:val="0"/>
          <w:sz w:val="20"/>
          <w:szCs w:val="20"/>
        </w:rPr>
        <w:t>s</w:t>
      </w:r>
      <w:r w:rsidR="00BA6FAF">
        <w:rPr>
          <w:rFonts w:ascii="Arial" w:eastAsia="Arial Unicode MS" w:hAnsi="Arial"/>
          <w:kern w:val="0"/>
          <w:sz w:val="20"/>
          <w:szCs w:val="20"/>
        </w:rPr>
        <w:t>/</w:t>
      </w:r>
      <w:r w:rsidR="00627978">
        <w:rPr>
          <w:rFonts w:ascii="Arial" w:eastAsia="Arial Unicode MS" w:hAnsi="Arial"/>
          <w:kern w:val="0"/>
          <w:sz w:val="20"/>
          <w:szCs w:val="20"/>
        </w:rPr>
        <w:t>solution</w:t>
      </w:r>
      <w:r w:rsidR="004E2AF5">
        <w:rPr>
          <w:rFonts w:ascii="Arial" w:eastAsia="Arial Unicode MS" w:hAnsi="Arial"/>
          <w:kern w:val="0"/>
          <w:sz w:val="20"/>
          <w:szCs w:val="20"/>
        </w:rPr>
        <w:t>s</w:t>
      </w:r>
      <w:r w:rsidR="00627978">
        <w:rPr>
          <w:rFonts w:ascii="Arial" w:eastAsia="Arial Unicode MS" w:hAnsi="Arial"/>
          <w:kern w:val="0"/>
          <w:sz w:val="20"/>
          <w:szCs w:val="20"/>
        </w:rPr>
        <w:t xml:space="preserve"> for each case by taking the</w:t>
      </w:r>
      <w:r w:rsidR="004E2AF5">
        <w:rPr>
          <w:rFonts w:ascii="Arial" w:eastAsia="Arial Unicode MS" w:hAnsi="Arial"/>
          <w:kern w:val="0"/>
          <w:sz w:val="20"/>
          <w:szCs w:val="20"/>
        </w:rPr>
        <w:t>ir specific</w:t>
      </w:r>
      <w:r w:rsidR="00627978">
        <w:rPr>
          <w:rFonts w:ascii="Arial" w:eastAsia="Arial Unicode MS" w:hAnsi="Arial"/>
          <w:kern w:val="0"/>
          <w:sz w:val="20"/>
          <w:szCs w:val="20"/>
        </w:rPr>
        <w:t xml:space="preserve"> character</w:t>
      </w:r>
      <w:r w:rsidR="004E2AF5">
        <w:rPr>
          <w:rFonts w:ascii="Arial" w:eastAsia="Arial Unicode MS" w:hAnsi="Arial"/>
          <w:kern w:val="0"/>
          <w:sz w:val="20"/>
          <w:szCs w:val="20"/>
        </w:rPr>
        <w:t>istics</w:t>
      </w:r>
      <w:r w:rsidR="00627978">
        <w:rPr>
          <w:rFonts w:ascii="Arial" w:eastAsia="Arial Unicode MS" w:hAnsi="Arial"/>
          <w:kern w:val="0"/>
          <w:sz w:val="20"/>
          <w:szCs w:val="20"/>
        </w:rPr>
        <w:t xml:space="preserve"> into account.</w:t>
      </w: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5B639413" w14:textId="7B0F010F" w:rsidR="00AF2857" w:rsidRDefault="003E16F6" w:rsidP="00AF2857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3B700A" w:rsidRPr="003B700A">
        <w:rPr>
          <w:rFonts w:ascii="Arial" w:eastAsia="Arial Unicode MS" w:hAnsi="Arial"/>
          <w:kern w:val="0"/>
          <w:sz w:val="20"/>
          <w:szCs w:val="20"/>
        </w:rPr>
        <w:t>[POST111e][</w:t>
      </w:r>
      <w:proofErr w:type="gramStart"/>
      <w:r w:rsidR="003B700A" w:rsidRPr="003B700A">
        <w:rPr>
          <w:rFonts w:ascii="Arial" w:eastAsia="Arial Unicode MS" w:hAnsi="Arial"/>
          <w:kern w:val="0"/>
          <w:sz w:val="20"/>
          <w:szCs w:val="20"/>
        </w:rPr>
        <w:t>910][</w:t>
      </w:r>
      <w:proofErr w:type="gramEnd"/>
      <w:r w:rsidR="003B700A" w:rsidRPr="003B700A">
        <w:rPr>
          <w:rFonts w:ascii="Arial" w:eastAsia="Arial Unicode MS" w:hAnsi="Arial"/>
          <w:kern w:val="0"/>
          <w:sz w:val="20"/>
          <w:szCs w:val="20"/>
        </w:rPr>
        <w:t>NTN] Impacts of earth fixed and moving beams</w:t>
      </w:r>
    </w:p>
    <w:p w14:paraId="77B0F3CA" w14:textId="7262BABE" w:rsidR="00DB735C" w:rsidRDefault="00E427C9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[2] </w:t>
      </w:r>
      <w:r w:rsidR="003B700A">
        <w:rPr>
          <w:rFonts w:ascii="Arial" w:eastAsia="Arial Unicode MS" w:hAnsi="Arial"/>
          <w:kern w:val="0"/>
          <w:sz w:val="20"/>
          <w:szCs w:val="20"/>
        </w:rPr>
        <w:t>TR38.821</w:t>
      </w:r>
    </w:p>
    <w:p w14:paraId="2E39B7FF" w14:textId="77777777" w:rsidR="007B321B" w:rsidRPr="003E16F6" w:rsidRDefault="007B321B" w:rsidP="003E16F6"/>
    <w:sectPr w:rsidR="007B321B" w:rsidRPr="003E16F6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42D56" w14:textId="77777777" w:rsidR="006924B2" w:rsidRDefault="006924B2" w:rsidP="005F4664">
      <w:r>
        <w:separator/>
      </w:r>
    </w:p>
  </w:endnote>
  <w:endnote w:type="continuationSeparator" w:id="0">
    <w:p w14:paraId="56509F50" w14:textId="77777777" w:rsidR="006924B2" w:rsidRDefault="006924B2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08DA9" w14:textId="77777777" w:rsidR="006924B2" w:rsidRDefault="006924B2" w:rsidP="005F4664">
      <w:r>
        <w:separator/>
      </w:r>
    </w:p>
  </w:footnote>
  <w:footnote w:type="continuationSeparator" w:id="0">
    <w:p w14:paraId="4D3E36E0" w14:textId="77777777" w:rsidR="006924B2" w:rsidRDefault="006924B2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42CDB"/>
    <w:multiLevelType w:val="hybridMultilevel"/>
    <w:tmpl w:val="32484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23CDB"/>
    <w:rsid w:val="0002428F"/>
    <w:rsid w:val="000326B6"/>
    <w:rsid w:val="0003712A"/>
    <w:rsid w:val="000A024E"/>
    <w:rsid w:val="000A2A37"/>
    <w:rsid w:val="000A4C47"/>
    <w:rsid w:val="000A6D35"/>
    <w:rsid w:val="000B1292"/>
    <w:rsid w:val="000C2E4C"/>
    <w:rsid w:val="000C3628"/>
    <w:rsid w:val="000C6982"/>
    <w:rsid w:val="000E4E22"/>
    <w:rsid w:val="000E6CCB"/>
    <w:rsid w:val="000F08A9"/>
    <w:rsid w:val="000F573F"/>
    <w:rsid w:val="000F6E0B"/>
    <w:rsid w:val="00103FEE"/>
    <w:rsid w:val="00106152"/>
    <w:rsid w:val="00115EE6"/>
    <w:rsid w:val="00121C3E"/>
    <w:rsid w:val="00134383"/>
    <w:rsid w:val="00147E97"/>
    <w:rsid w:val="00160B96"/>
    <w:rsid w:val="00164DA3"/>
    <w:rsid w:val="001747B3"/>
    <w:rsid w:val="001A2A93"/>
    <w:rsid w:val="001B278A"/>
    <w:rsid w:val="001D6661"/>
    <w:rsid w:val="001D7442"/>
    <w:rsid w:val="001F68F8"/>
    <w:rsid w:val="00215553"/>
    <w:rsid w:val="00223A1F"/>
    <w:rsid w:val="00224BC9"/>
    <w:rsid w:val="00237870"/>
    <w:rsid w:val="002402F5"/>
    <w:rsid w:val="002611A3"/>
    <w:rsid w:val="00266FD4"/>
    <w:rsid w:val="002672DB"/>
    <w:rsid w:val="0026781C"/>
    <w:rsid w:val="002718D3"/>
    <w:rsid w:val="00282979"/>
    <w:rsid w:val="00286EEC"/>
    <w:rsid w:val="0029010D"/>
    <w:rsid w:val="0029698D"/>
    <w:rsid w:val="00297E8B"/>
    <w:rsid w:val="002A0272"/>
    <w:rsid w:val="002A6EB6"/>
    <w:rsid w:val="002A7B1A"/>
    <w:rsid w:val="002D0CA8"/>
    <w:rsid w:val="002E2C3A"/>
    <w:rsid w:val="002E4305"/>
    <w:rsid w:val="002E59D7"/>
    <w:rsid w:val="00302A8B"/>
    <w:rsid w:val="00340E17"/>
    <w:rsid w:val="00357B3B"/>
    <w:rsid w:val="00377A2D"/>
    <w:rsid w:val="003913AF"/>
    <w:rsid w:val="0039246A"/>
    <w:rsid w:val="003A2ABF"/>
    <w:rsid w:val="003B02AD"/>
    <w:rsid w:val="003B700A"/>
    <w:rsid w:val="003D02F3"/>
    <w:rsid w:val="003D05C0"/>
    <w:rsid w:val="003D2933"/>
    <w:rsid w:val="003E16F6"/>
    <w:rsid w:val="00415C18"/>
    <w:rsid w:val="00416F59"/>
    <w:rsid w:val="00420CC4"/>
    <w:rsid w:val="00423FDC"/>
    <w:rsid w:val="00430F5A"/>
    <w:rsid w:val="00431DFB"/>
    <w:rsid w:val="00436E83"/>
    <w:rsid w:val="00443046"/>
    <w:rsid w:val="004627CB"/>
    <w:rsid w:val="00481160"/>
    <w:rsid w:val="004A7954"/>
    <w:rsid w:val="004B0F06"/>
    <w:rsid w:val="004C60CF"/>
    <w:rsid w:val="004C75DC"/>
    <w:rsid w:val="004D0B78"/>
    <w:rsid w:val="004D4DEC"/>
    <w:rsid w:val="004D5D41"/>
    <w:rsid w:val="004E2AF5"/>
    <w:rsid w:val="004F13DE"/>
    <w:rsid w:val="00501D8F"/>
    <w:rsid w:val="00504E6A"/>
    <w:rsid w:val="00510676"/>
    <w:rsid w:val="005108B6"/>
    <w:rsid w:val="0052476D"/>
    <w:rsid w:val="00525337"/>
    <w:rsid w:val="005358D4"/>
    <w:rsid w:val="00540227"/>
    <w:rsid w:val="00540CAB"/>
    <w:rsid w:val="00546D14"/>
    <w:rsid w:val="00553473"/>
    <w:rsid w:val="005642D7"/>
    <w:rsid w:val="00564FEC"/>
    <w:rsid w:val="00566A5E"/>
    <w:rsid w:val="00571E84"/>
    <w:rsid w:val="005734D6"/>
    <w:rsid w:val="005768DE"/>
    <w:rsid w:val="005862BD"/>
    <w:rsid w:val="005927DB"/>
    <w:rsid w:val="00596927"/>
    <w:rsid w:val="005A01EB"/>
    <w:rsid w:val="005A4BBE"/>
    <w:rsid w:val="005A51A8"/>
    <w:rsid w:val="005B3D23"/>
    <w:rsid w:val="005C4BBD"/>
    <w:rsid w:val="005C5292"/>
    <w:rsid w:val="005E4C24"/>
    <w:rsid w:val="005E5525"/>
    <w:rsid w:val="005F1F02"/>
    <w:rsid w:val="005F274B"/>
    <w:rsid w:val="005F4664"/>
    <w:rsid w:val="006010B7"/>
    <w:rsid w:val="006145BA"/>
    <w:rsid w:val="006166B2"/>
    <w:rsid w:val="0061719A"/>
    <w:rsid w:val="00627978"/>
    <w:rsid w:val="00634D6A"/>
    <w:rsid w:val="006370B0"/>
    <w:rsid w:val="00640B85"/>
    <w:rsid w:val="00641677"/>
    <w:rsid w:val="00686E7F"/>
    <w:rsid w:val="00691390"/>
    <w:rsid w:val="006924B2"/>
    <w:rsid w:val="006B3B54"/>
    <w:rsid w:val="006C42C3"/>
    <w:rsid w:val="006D1A09"/>
    <w:rsid w:val="006D69FB"/>
    <w:rsid w:val="006E257C"/>
    <w:rsid w:val="006F1C23"/>
    <w:rsid w:val="007011C5"/>
    <w:rsid w:val="00703CA3"/>
    <w:rsid w:val="0070716B"/>
    <w:rsid w:val="00712142"/>
    <w:rsid w:val="00731AE2"/>
    <w:rsid w:val="007455CA"/>
    <w:rsid w:val="0075553B"/>
    <w:rsid w:val="00755C2B"/>
    <w:rsid w:val="00763961"/>
    <w:rsid w:val="0076454C"/>
    <w:rsid w:val="00783954"/>
    <w:rsid w:val="00785C9E"/>
    <w:rsid w:val="007870B5"/>
    <w:rsid w:val="00793105"/>
    <w:rsid w:val="007A4BBB"/>
    <w:rsid w:val="007A65CF"/>
    <w:rsid w:val="007A77B4"/>
    <w:rsid w:val="007B08A6"/>
    <w:rsid w:val="007B2C58"/>
    <w:rsid w:val="007B321B"/>
    <w:rsid w:val="007B501E"/>
    <w:rsid w:val="007D1499"/>
    <w:rsid w:val="007D3342"/>
    <w:rsid w:val="007D33BD"/>
    <w:rsid w:val="007D434D"/>
    <w:rsid w:val="007F3A9D"/>
    <w:rsid w:val="007F404F"/>
    <w:rsid w:val="0080605C"/>
    <w:rsid w:val="00813A91"/>
    <w:rsid w:val="0081484E"/>
    <w:rsid w:val="008170F4"/>
    <w:rsid w:val="00817C82"/>
    <w:rsid w:val="00846C27"/>
    <w:rsid w:val="0085486C"/>
    <w:rsid w:val="0085747A"/>
    <w:rsid w:val="008625BA"/>
    <w:rsid w:val="00875F2C"/>
    <w:rsid w:val="008807F9"/>
    <w:rsid w:val="008814C3"/>
    <w:rsid w:val="0088505C"/>
    <w:rsid w:val="0089058A"/>
    <w:rsid w:val="008A40AE"/>
    <w:rsid w:val="008B18A6"/>
    <w:rsid w:val="008B283D"/>
    <w:rsid w:val="008B4623"/>
    <w:rsid w:val="008E6263"/>
    <w:rsid w:val="009038BB"/>
    <w:rsid w:val="00910A19"/>
    <w:rsid w:val="00911554"/>
    <w:rsid w:val="00915D74"/>
    <w:rsid w:val="00920767"/>
    <w:rsid w:val="009242E2"/>
    <w:rsid w:val="00940219"/>
    <w:rsid w:val="009468F1"/>
    <w:rsid w:val="00956D55"/>
    <w:rsid w:val="009668AF"/>
    <w:rsid w:val="00967D88"/>
    <w:rsid w:val="00980B40"/>
    <w:rsid w:val="00981CFA"/>
    <w:rsid w:val="009837EB"/>
    <w:rsid w:val="0099608F"/>
    <w:rsid w:val="009A10A9"/>
    <w:rsid w:val="009A3702"/>
    <w:rsid w:val="009A406E"/>
    <w:rsid w:val="009A6735"/>
    <w:rsid w:val="009B2BA1"/>
    <w:rsid w:val="009B68EB"/>
    <w:rsid w:val="009C0757"/>
    <w:rsid w:val="009C278C"/>
    <w:rsid w:val="009C2798"/>
    <w:rsid w:val="009D689B"/>
    <w:rsid w:val="009E1DEC"/>
    <w:rsid w:val="009F5687"/>
    <w:rsid w:val="009F7ADA"/>
    <w:rsid w:val="00A050C9"/>
    <w:rsid w:val="00A270C2"/>
    <w:rsid w:val="00A27714"/>
    <w:rsid w:val="00A3186B"/>
    <w:rsid w:val="00A32773"/>
    <w:rsid w:val="00A416E6"/>
    <w:rsid w:val="00A4266F"/>
    <w:rsid w:val="00A52C7E"/>
    <w:rsid w:val="00A57789"/>
    <w:rsid w:val="00A60D84"/>
    <w:rsid w:val="00A611EF"/>
    <w:rsid w:val="00A63EBF"/>
    <w:rsid w:val="00A66871"/>
    <w:rsid w:val="00A77F3C"/>
    <w:rsid w:val="00A84DD4"/>
    <w:rsid w:val="00A85EA6"/>
    <w:rsid w:val="00A900DC"/>
    <w:rsid w:val="00A91F85"/>
    <w:rsid w:val="00AA3613"/>
    <w:rsid w:val="00AE7CC0"/>
    <w:rsid w:val="00AF1E6A"/>
    <w:rsid w:val="00AF2857"/>
    <w:rsid w:val="00AF31E6"/>
    <w:rsid w:val="00AF7654"/>
    <w:rsid w:val="00B125B6"/>
    <w:rsid w:val="00B240EE"/>
    <w:rsid w:val="00B25DD2"/>
    <w:rsid w:val="00B26B13"/>
    <w:rsid w:val="00B27B0C"/>
    <w:rsid w:val="00B60561"/>
    <w:rsid w:val="00B60EBC"/>
    <w:rsid w:val="00B647F5"/>
    <w:rsid w:val="00B73609"/>
    <w:rsid w:val="00B755E3"/>
    <w:rsid w:val="00B8545B"/>
    <w:rsid w:val="00B9710E"/>
    <w:rsid w:val="00BA6FAF"/>
    <w:rsid w:val="00BD777A"/>
    <w:rsid w:val="00BF5123"/>
    <w:rsid w:val="00C0039A"/>
    <w:rsid w:val="00C0670F"/>
    <w:rsid w:val="00C07609"/>
    <w:rsid w:val="00C13BEC"/>
    <w:rsid w:val="00C15CDA"/>
    <w:rsid w:val="00C33A4D"/>
    <w:rsid w:val="00C33E7E"/>
    <w:rsid w:val="00C355DA"/>
    <w:rsid w:val="00C42C15"/>
    <w:rsid w:val="00C47D55"/>
    <w:rsid w:val="00C655CA"/>
    <w:rsid w:val="00C70B61"/>
    <w:rsid w:val="00C7283E"/>
    <w:rsid w:val="00C822B9"/>
    <w:rsid w:val="00C9164D"/>
    <w:rsid w:val="00CA1884"/>
    <w:rsid w:val="00CA5828"/>
    <w:rsid w:val="00CB0046"/>
    <w:rsid w:val="00CE0CBA"/>
    <w:rsid w:val="00D10D41"/>
    <w:rsid w:val="00D21CC9"/>
    <w:rsid w:val="00D304AC"/>
    <w:rsid w:val="00D30940"/>
    <w:rsid w:val="00D34E59"/>
    <w:rsid w:val="00D46AD8"/>
    <w:rsid w:val="00D53505"/>
    <w:rsid w:val="00D57A30"/>
    <w:rsid w:val="00D61A44"/>
    <w:rsid w:val="00D63AD8"/>
    <w:rsid w:val="00D670CC"/>
    <w:rsid w:val="00D7227F"/>
    <w:rsid w:val="00D723C1"/>
    <w:rsid w:val="00D72AE8"/>
    <w:rsid w:val="00D72B09"/>
    <w:rsid w:val="00D77130"/>
    <w:rsid w:val="00D80CE3"/>
    <w:rsid w:val="00D82985"/>
    <w:rsid w:val="00D90469"/>
    <w:rsid w:val="00D927D8"/>
    <w:rsid w:val="00DB735C"/>
    <w:rsid w:val="00DC59F0"/>
    <w:rsid w:val="00DC6FE3"/>
    <w:rsid w:val="00DD332D"/>
    <w:rsid w:val="00DE64AD"/>
    <w:rsid w:val="00DF298A"/>
    <w:rsid w:val="00DF40EC"/>
    <w:rsid w:val="00DF44D5"/>
    <w:rsid w:val="00E32D58"/>
    <w:rsid w:val="00E3309F"/>
    <w:rsid w:val="00E427C9"/>
    <w:rsid w:val="00E44975"/>
    <w:rsid w:val="00E519C9"/>
    <w:rsid w:val="00E52C08"/>
    <w:rsid w:val="00E53CA3"/>
    <w:rsid w:val="00E6455B"/>
    <w:rsid w:val="00E7428A"/>
    <w:rsid w:val="00E864B6"/>
    <w:rsid w:val="00E87169"/>
    <w:rsid w:val="00EA7B04"/>
    <w:rsid w:val="00EB5AD3"/>
    <w:rsid w:val="00ED1A69"/>
    <w:rsid w:val="00ED2D68"/>
    <w:rsid w:val="00EE4B07"/>
    <w:rsid w:val="00F2075E"/>
    <w:rsid w:val="00F2665F"/>
    <w:rsid w:val="00F34C40"/>
    <w:rsid w:val="00F549C8"/>
    <w:rsid w:val="00F76E8D"/>
    <w:rsid w:val="00F83DC7"/>
    <w:rsid w:val="00F929C8"/>
    <w:rsid w:val="00FA1606"/>
    <w:rsid w:val="00FA3970"/>
    <w:rsid w:val="00FB3BA1"/>
    <w:rsid w:val="00FD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13</cp:revision>
  <dcterms:created xsi:type="dcterms:W3CDTF">2020-10-15T08:40:00Z</dcterms:created>
  <dcterms:modified xsi:type="dcterms:W3CDTF">2020-10-22T19:15:00Z</dcterms:modified>
</cp:coreProperties>
</file>